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B401F" w14:textId="77777777" w:rsidR="00390F79" w:rsidRDefault="00594B47">
      <w:pPr>
        <w:rPr>
          <w:b/>
          <w:sz w:val="24"/>
          <w:szCs w:val="24"/>
        </w:rPr>
      </w:pPr>
      <w:bookmarkStart w:id="0" w:name="_GoBack"/>
      <w:bookmarkEnd w:id="0"/>
      <w:r>
        <w:rPr>
          <w:b/>
          <w:sz w:val="24"/>
          <w:szCs w:val="24"/>
        </w:rPr>
        <w:t>Bijlage 7</w:t>
      </w:r>
      <w:r w:rsidR="00385F86">
        <w:rPr>
          <w:b/>
          <w:sz w:val="24"/>
          <w:szCs w:val="24"/>
        </w:rPr>
        <w:t xml:space="preserve"> Procesafspraken technisch beheer en onderhoud</w:t>
      </w:r>
    </w:p>
    <w:p w14:paraId="5647C3E5" w14:textId="77777777" w:rsidR="00390F79" w:rsidRDefault="00390F79">
      <w:pPr>
        <w:spacing w:after="200"/>
        <w:rPr>
          <w:b/>
          <w:sz w:val="20"/>
          <w:szCs w:val="20"/>
        </w:rPr>
      </w:pPr>
    </w:p>
    <w:p w14:paraId="1A3311D8" w14:textId="75C52C6A" w:rsidR="00390F79" w:rsidRDefault="00594B47">
      <w:pPr>
        <w:spacing w:after="200"/>
        <w:rPr>
          <w:sz w:val="20"/>
          <w:szCs w:val="20"/>
        </w:rPr>
      </w:pPr>
      <w:r>
        <w:rPr>
          <w:sz w:val="20"/>
          <w:szCs w:val="20"/>
        </w:rPr>
        <w:t xml:space="preserve">bij AFNAMEOVEREENKOMST NOM NIEUWBOUW MET GEGARANDEERDE ENERGIEPRESTATIES versie </w:t>
      </w:r>
      <w:r w:rsidR="00C8440C">
        <w:rPr>
          <w:sz w:val="20"/>
          <w:szCs w:val="20"/>
        </w:rPr>
        <w:t>juni</w:t>
      </w:r>
      <w:r>
        <w:rPr>
          <w:sz w:val="20"/>
          <w:szCs w:val="20"/>
        </w:rPr>
        <w:t xml:space="preserve"> 2019</w:t>
      </w:r>
    </w:p>
    <w:p w14:paraId="3440434B" w14:textId="77777777" w:rsidR="00390F79" w:rsidRDefault="00390F79">
      <w:pPr>
        <w:spacing w:line="305" w:lineRule="auto"/>
        <w:rPr>
          <w:sz w:val="20"/>
          <w:szCs w:val="20"/>
        </w:rPr>
      </w:pPr>
    </w:p>
    <w:p w14:paraId="20625416" w14:textId="77777777" w:rsidR="00390F79" w:rsidRDefault="00594B47">
      <w:pPr>
        <w:spacing w:line="305" w:lineRule="auto"/>
        <w:rPr>
          <w:b/>
          <w:sz w:val="20"/>
          <w:szCs w:val="20"/>
        </w:rPr>
      </w:pPr>
      <w:bookmarkStart w:id="1" w:name="_gjdgxs" w:colFirst="0" w:colLast="0"/>
      <w:bookmarkEnd w:id="1"/>
      <w:r>
        <w:rPr>
          <w:b/>
          <w:sz w:val="20"/>
          <w:szCs w:val="20"/>
        </w:rPr>
        <w:t>1. Inleiding</w:t>
      </w:r>
    </w:p>
    <w:p w14:paraId="7740A089" w14:textId="77777777" w:rsidR="00390F79" w:rsidRDefault="00594B47">
      <w:pPr>
        <w:spacing w:line="305" w:lineRule="auto"/>
        <w:rPr>
          <w:sz w:val="20"/>
          <w:szCs w:val="20"/>
        </w:rPr>
      </w:pPr>
      <w:r>
        <w:rPr>
          <w:sz w:val="20"/>
          <w:szCs w:val="20"/>
        </w:rPr>
        <w:t>Deze bijlage is een integraal onderdeel van de Afnameovereenkomst. Waar in deze bijlage begrippen met een hoofdletter worden gebruikt hebben deze dezelfde betekenis als in de Afnameovereenkomst.</w:t>
      </w:r>
    </w:p>
    <w:p w14:paraId="055BB217" w14:textId="77777777" w:rsidR="00390F79" w:rsidRDefault="00594B47">
      <w:pPr>
        <w:spacing w:line="305" w:lineRule="auto"/>
        <w:rPr>
          <w:sz w:val="20"/>
          <w:szCs w:val="20"/>
        </w:rPr>
      </w:pPr>
      <w:r>
        <w:rPr>
          <w:sz w:val="20"/>
          <w:szCs w:val="20"/>
        </w:rPr>
        <w:t xml:space="preserve"> </w:t>
      </w:r>
    </w:p>
    <w:p w14:paraId="29CBDBD2" w14:textId="77777777" w:rsidR="00390F79" w:rsidRDefault="00594B47">
      <w:pPr>
        <w:spacing w:line="305" w:lineRule="auto"/>
        <w:rPr>
          <w:sz w:val="20"/>
          <w:szCs w:val="20"/>
        </w:rPr>
      </w:pPr>
      <w:r>
        <w:rPr>
          <w:sz w:val="20"/>
          <w:szCs w:val="20"/>
        </w:rPr>
        <w:t>Deze bijlage omvat nadere (werk)afspraken over het serviceniveau en andere operationele zaken die de Beheer- en Onderhoudsperiode raken. Een optimale dienstverlening aan de huurders staat daarbij voorop. De Aanbieder c.q. de ingeschakelde onderhoudspartijen dienen de werkzaamheden uit te voeren binnen de kaders die gelden in de Afnameovereenkomst.</w:t>
      </w:r>
    </w:p>
    <w:p w14:paraId="0CBCDB5D" w14:textId="77777777" w:rsidR="00390F79" w:rsidRDefault="00594B47">
      <w:pPr>
        <w:spacing w:line="305" w:lineRule="auto"/>
        <w:rPr>
          <w:sz w:val="20"/>
          <w:szCs w:val="20"/>
        </w:rPr>
      </w:pPr>
      <w:r>
        <w:rPr>
          <w:sz w:val="20"/>
          <w:szCs w:val="20"/>
        </w:rPr>
        <w:t xml:space="preserve"> </w:t>
      </w:r>
    </w:p>
    <w:p w14:paraId="44382A9E" w14:textId="77777777" w:rsidR="00390F79" w:rsidRDefault="00594B47">
      <w:pPr>
        <w:spacing w:line="305" w:lineRule="auto"/>
        <w:rPr>
          <w:b/>
          <w:sz w:val="20"/>
          <w:szCs w:val="20"/>
        </w:rPr>
      </w:pPr>
      <w:r>
        <w:rPr>
          <w:b/>
          <w:sz w:val="20"/>
          <w:szCs w:val="20"/>
        </w:rPr>
        <w:t>2. Redelijke handelen</w:t>
      </w:r>
    </w:p>
    <w:p w14:paraId="39C7D334" w14:textId="77777777" w:rsidR="00390F79" w:rsidRDefault="00594B47">
      <w:pPr>
        <w:spacing w:line="305" w:lineRule="auto"/>
        <w:rPr>
          <w:sz w:val="20"/>
          <w:szCs w:val="20"/>
        </w:rPr>
      </w:pPr>
      <w:r>
        <w:rPr>
          <w:sz w:val="20"/>
          <w:szCs w:val="20"/>
        </w:rPr>
        <w:t>Verwijzend naar artikel 3.8. De Beheer- en Onderhoudsperiode bestrijkt in de regel een lange periode. Omdat niet alles van te voren te regelen is hanteren partijen ten opzichte van elkaar altijd principes van redelijkheid en billijkheid, hetgeen in het bijzonder met zich meebrengt:</w:t>
      </w:r>
    </w:p>
    <w:p w14:paraId="41FE49A2" w14:textId="77777777" w:rsidR="00390F79" w:rsidRDefault="00594B47">
      <w:pPr>
        <w:spacing w:line="305" w:lineRule="auto"/>
        <w:ind w:left="1080" w:hanging="360"/>
        <w:rPr>
          <w:sz w:val="20"/>
          <w:szCs w:val="20"/>
        </w:rPr>
      </w:pPr>
      <w:r>
        <w:rPr>
          <w:sz w:val="20"/>
          <w:szCs w:val="20"/>
        </w:rPr>
        <w:t>●</w:t>
      </w:r>
      <w:r>
        <w:rPr>
          <w:sz w:val="14"/>
          <w:szCs w:val="14"/>
        </w:rPr>
        <w:t xml:space="preserve">  </w:t>
      </w:r>
      <w:r>
        <w:rPr>
          <w:sz w:val="14"/>
          <w:szCs w:val="14"/>
        </w:rPr>
        <w:tab/>
      </w:r>
      <w:r>
        <w:rPr>
          <w:sz w:val="20"/>
          <w:szCs w:val="20"/>
        </w:rPr>
        <w:t>dat partijen elkaar in alle openheid en eerlijkheid bejegenen, zonder strategisch gedrag of opportunisme, maar juist in de wetenschap dat de menselijke maat, met een zorgplicht naar de ander, bepalend is voor het succes van de uitvoering van de Beheer- en Onderhoudsperiode;</w:t>
      </w:r>
    </w:p>
    <w:p w14:paraId="535B9A3A" w14:textId="77777777" w:rsidR="00390F79" w:rsidRDefault="00594B47">
      <w:pPr>
        <w:spacing w:line="305" w:lineRule="auto"/>
        <w:ind w:left="1080" w:hanging="360"/>
        <w:rPr>
          <w:sz w:val="20"/>
          <w:szCs w:val="20"/>
        </w:rPr>
      </w:pPr>
      <w:r>
        <w:rPr>
          <w:sz w:val="20"/>
          <w:szCs w:val="20"/>
        </w:rPr>
        <w:t>●</w:t>
      </w:r>
      <w:r>
        <w:rPr>
          <w:sz w:val="14"/>
          <w:szCs w:val="14"/>
        </w:rPr>
        <w:t xml:space="preserve">  </w:t>
      </w:r>
      <w:r>
        <w:rPr>
          <w:sz w:val="14"/>
          <w:szCs w:val="14"/>
        </w:rPr>
        <w:tab/>
      </w:r>
      <w:r>
        <w:rPr>
          <w:sz w:val="20"/>
          <w:szCs w:val="20"/>
        </w:rPr>
        <w:t>dat partijen natuurlijk mogen opkomen voor  hun eigen gerechtvaardigde bedrijfsbelang, maar te allen tijde en boven alles geldt, dat richting huurders wordt waargemaakt wat hen is beloofd en dat redelijke verwachtingen daarbij worden gehonoreerd, ook al liggen die niet letterlijk vast;</w:t>
      </w:r>
    </w:p>
    <w:p w14:paraId="7C387CC2" w14:textId="77777777" w:rsidR="00390F79" w:rsidRDefault="00594B47">
      <w:pPr>
        <w:spacing w:line="305" w:lineRule="auto"/>
        <w:ind w:left="1080" w:hanging="360"/>
        <w:rPr>
          <w:sz w:val="20"/>
          <w:szCs w:val="20"/>
        </w:rPr>
      </w:pPr>
      <w:r>
        <w:rPr>
          <w:sz w:val="20"/>
          <w:szCs w:val="20"/>
        </w:rPr>
        <w:t>●</w:t>
      </w:r>
      <w:r>
        <w:rPr>
          <w:sz w:val="14"/>
          <w:szCs w:val="14"/>
        </w:rPr>
        <w:t xml:space="preserve">  </w:t>
      </w:r>
      <w:r>
        <w:rPr>
          <w:sz w:val="14"/>
          <w:szCs w:val="14"/>
        </w:rPr>
        <w:tab/>
      </w:r>
      <w:r>
        <w:rPr>
          <w:sz w:val="20"/>
          <w:szCs w:val="20"/>
        </w:rPr>
        <w:t xml:space="preserve">dat partijen zich over en weer realiseren dat bij lang lopende contracten als dezeop enig        </w:t>
      </w:r>
      <w:r>
        <w:rPr>
          <w:sz w:val="20"/>
          <w:szCs w:val="20"/>
        </w:rPr>
        <w:tab/>
        <w:t xml:space="preserve">moment onvoorziene situaties kunnen ontstaan, die alleen in goede banen kunnen worden geleid met een gezamenlijke praktische oplossingsbereidheid; </w:t>
      </w:r>
    </w:p>
    <w:p w14:paraId="1E170894" w14:textId="77777777" w:rsidR="00390F79" w:rsidRDefault="00594B47">
      <w:pPr>
        <w:spacing w:line="305" w:lineRule="auto"/>
        <w:rPr>
          <w:sz w:val="20"/>
          <w:szCs w:val="20"/>
        </w:rPr>
      </w:pPr>
      <w:r>
        <w:rPr>
          <w:sz w:val="20"/>
          <w:szCs w:val="20"/>
        </w:rPr>
        <w:t xml:space="preserve"> </w:t>
      </w:r>
    </w:p>
    <w:p w14:paraId="74B0D108" w14:textId="77777777" w:rsidR="00390F79" w:rsidRDefault="00594B47">
      <w:pPr>
        <w:spacing w:line="305" w:lineRule="auto"/>
        <w:rPr>
          <w:b/>
          <w:sz w:val="20"/>
          <w:szCs w:val="20"/>
        </w:rPr>
      </w:pPr>
      <w:r>
        <w:rPr>
          <w:b/>
          <w:sz w:val="20"/>
          <w:szCs w:val="20"/>
        </w:rPr>
        <w:t>3. Deelprocessen</w:t>
      </w:r>
    </w:p>
    <w:p w14:paraId="3E5013BF" w14:textId="77777777" w:rsidR="00390F79" w:rsidRDefault="00594B47">
      <w:pPr>
        <w:spacing w:line="305" w:lineRule="auto"/>
        <w:rPr>
          <w:sz w:val="20"/>
          <w:szCs w:val="20"/>
        </w:rPr>
      </w:pPr>
      <w:r>
        <w:rPr>
          <w:sz w:val="20"/>
          <w:szCs w:val="20"/>
        </w:rPr>
        <w:t>Tijdens de Beheer- en Onderhoudsperiode maken partijen onderscheid tussen de volgende</w:t>
      </w:r>
    </w:p>
    <w:p w14:paraId="21125956" w14:textId="77777777" w:rsidR="00390F79" w:rsidRDefault="00594B47">
      <w:pPr>
        <w:spacing w:line="305" w:lineRule="auto"/>
        <w:rPr>
          <w:sz w:val="20"/>
          <w:szCs w:val="20"/>
        </w:rPr>
      </w:pPr>
      <w:r>
        <w:rPr>
          <w:sz w:val="20"/>
          <w:szCs w:val="20"/>
        </w:rPr>
        <w:t>deelprocessen (hierna te noemen “Deelproces” of “Deelprocessen”):</w:t>
      </w:r>
    </w:p>
    <w:p w14:paraId="57F9EEA4" w14:textId="77777777" w:rsidR="00390F79" w:rsidRDefault="00594B47">
      <w:pPr>
        <w:spacing w:line="305" w:lineRule="auto"/>
        <w:ind w:left="1080" w:hanging="360"/>
        <w:rPr>
          <w:sz w:val="20"/>
          <w:szCs w:val="20"/>
        </w:rPr>
      </w:pPr>
      <w:r>
        <w:rPr>
          <w:sz w:val="20"/>
          <w:szCs w:val="20"/>
        </w:rPr>
        <w:t>●</w:t>
      </w:r>
      <w:r>
        <w:rPr>
          <w:sz w:val="14"/>
          <w:szCs w:val="14"/>
        </w:rPr>
        <w:t xml:space="preserve">  </w:t>
      </w:r>
      <w:r>
        <w:rPr>
          <w:sz w:val="14"/>
          <w:szCs w:val="14"/>
        </w:rPr>
        <w:tab/>
      </w:r>
      <w:r>
        <w:rPr>
          <w:sz w:val="20"/>
          <w:szCs w:val="20"/>
        </w:rPr>
        <w:t>Reparatieverzoeken (storingen en gebreken), hierna te noemen “Reparatieverzoeken”;</w:t>
      </w:r>
    </w:p>
    <w:p w14:paraId="2A44DE79" w14:textId="77777777" w:rsidR="00390F79" w:rsidRDefault="00594B47">
      <w:pPr>
        <w:spacing w:line="305" w:lineRule="auto"/>
        <w:ind w:left="1080" w:hanging="360"/>
        <w:rPr>
          <w:sz w:val="20"/>
          <w:szCs w:val="20"/>
        </w:rPr>
      </w:pPr>
      <w:r>
        <w:rPr>
          <w:sz w:val="20"/>
          <w:szCs w:val="20"/>
        </w:rPr>
        <w:t>●</w:t>
      </w:r>
      <w:r>
        <w:rPr>
          <w:sz w:val="14"/>
          <w:szCs w:val="14"/>
        </w:rPr>
        <w:t xml:space="preserve">  </w:t>
      </w:r>
      <w:r>
        <w:rPr>
          <w:sz w:val="14"/>
          <w:szCs w:val="14"/>
        </w:rPr>
        <w:tab/>
      </w:r>
      <w:r>
        <w:rPr>
          <w:sz w:val="20"/>
          <w:szCs w:val="20"/>
        </w:rPr>
        <w:t>Onderhoud bij mutatie, hierna te noemen “Mutatieonderhoud”;</w:t>
      </w:r>
    </w:p>
    <w:p w14:paraId="2F179A14" w14:textId="77777777" w:rsidR="00390F79" w:rsidRDefault="00594B47">
      <w:pPr>
        <w:spacing w:line="305" w:lineRule="auto"/>
        <w:ind w:left="1080" w:hanging="360"/>
        <w:rPr>
          <w:sz w:val="20"/>
          <w:szCs w:val="20"/>
        </w:rPr>
      </w:pPr>
      <w:r>
        <w:rPr>
          <w:sz w:val="20"/>
          <w:szCs w:val="20"/>
        </w:rPr>
        <w:t>●</w:t>
      </w:r>
      <w:r>
        <w:rPr>
          <w:sz w:val="14"/>
          <w:szCs w:val="14"/>
        </w:rPr>
        <w:t xml:space="preserve">  </w:t>
      </w:r>
      <w:r>
        <w:rPr>
          <w:sz w:val="14"/>
          <w:szCs w:val="14"/>
        </w:rPr>
        <w:tab/>
      </w:r>
      <w:r>
        <w:rPr>
          <w:sz w:val="20"/>
          <w:szCs w:val="20"/>
        </w:rPr>
        <w:t>Planmatig onderhoud, hierna te noemen “Planmatig onderhoud”.</w:t>
      </w:r>
    </w:p>
    <w:p w14:paraId="377ECE1A" w14:textId="77777777" w:rsidR="00390F79" w:rsidRDefault="00594B47">
      <w:pPr>
        <w:spacing w:line="305" w:lineRule="auto"/>
        <w:rPr>
          <w:sz w:val="20"/>
          <w:szCs w:val="20"/>
        </w:rPr>
      </w:pPr>
      <w:r>
        <w:rPr>
          <w:sz w:val="20"/>
          <w:szCs w:val="20"/>
        </w:rPr>
        <w:t xml:space="preserve"> </w:t>
      </w:r>
    </w:p>
    <w:p w14:paraId="16B5974F" w14:textId="77777777" w:rsidR="00390F79" w:rsidRDefault="00594B47">
      <w:pPr>
        <w:spacing w:line="305" w:lineRule="auto"/>
        <w:rPr>
          <w:sz w:val="20"/>
          <w:szCs w:val="20"/>
        </w:rPr>
      </w:pPr>
      <w:r>
        <w:rPr>
          <w:sz w:val="20"/>
          <w:szCs w:val="20"/>
        </w:rPr>
        <w:t>In artikel 3.2 van de Afnameovereenkomst is vastgelegd welke van deze deelprocessen Afnemer van Aanbieder afneemt.</w:t>
      </w:r>
    </w:p>
    <w:p w14:paraId="340DD01C" w14:textId="77777777" w:rsidR="00C8440C" w:rsidRDefault="00C8440C" w:rsidP="00256968">
      <w:pPr>
        <w:spacing w:line="305" w:lineRule="auto"/>
        <w:ind w:left="420"/>
        <w:rPr>
          <w:sz w:val="20"/>
          <w:szCs w:val="20"/>
        </w:rPr>
      </w:pPr>
    </w:p>
    <w:p w14:paraId="39490C22" w14:textId="33433325" w:rsidR="00385F86" w:rsidRPr="00385F86" w:rsidRDefault="00594B47" w:rsidP="00C8440C">
      <w:pPr>
        <w:spacing w:line="305" w:lineRule="auto"/>
        <w:ind w:left="420" w:hanging="420"/>
        <w:rPr>
          <w:sz w:val="20"/>
          <w:szCs w:val="20"/>
        </w:rPr>
      </w:pPr>
      <w:r>
        <w:rPr>
          <w:sz w:val="20"/>
          <w:szCs w:val="20"/>
        </w:rPr>
        <w:lastRenderedPageBreak/>
        <w:t xml:space="preserve">Om de efficiëntie in de Deelprocessen te kunnen monitoren, en om eventuele knelpunten  </w:t>
      </w:r>
    </w:p>
    <w:p w14:paraId="42634ABE" w14:textId="7E1F823A" w:rsidR="00390F79" w:rsidRDefault="00594B47">
      <w:pPr>
        <w:spacing w:line="305" w:lineRule="auto"/>
        <w:ind w:left="420"/>
        <w:rPr>
          <w:sz w:val="20"/>
          <w:szCs w:val="20"/>
        </w:rPr>
      </w:pPr>
      <w:r>
        <w:rPr>
          <w:sz w:val="20"/>
          <w:szCs w:val="20"/>
        </w:rPr>
        <w:t xml:space="preserve">bespreekbaar te kunnen maken, zijn per Deelproces een aantal kritische prestatie-indicatoren  </w:t>
      </w:r>
    </w:p>
    <w:p w14:paraId="7637456B" w14:textId="77777777" w:rsidR="00390F79" w:rsidRDefault="00594B47" w:rsidP="00C8440C">
      <w:pPr>
        <w:spacing w:line="305" w:lineRule="auto"/>
        <w:rPr>
          <w:sz w:val="20"/>
          <w:szCs w:val="20"/>
        </w:rPr>
      </w:pPr>
      <w:r>
        <w:rPr>
          <w:sz w:val="20"/>
          <w:szCs w:val="20"/>
        </w:rPr>
        <w:t>(“Kpi’s”) vastgesteld. De Kpi’s zijn weergegeven in onderstaand overzicht. (Dit zijn vooraf opgestelde normen die door partijen ingevuld moeten worden)</w:t>
      </w:r>
    </w:p>
    <w:p w14:paraId="416F1760" w14:textId="78F26241" w:rsidR="00390F79" w:rsidRDefault="00390F79" w:rsidP="00C8440C">
      <w:pPr>
        <w:spacing w:line="305" w:lineRule="auto"/>
        <w:rPr>
          <w:sz w:val="20"/>
          <w:szCs w:val="20"/>
        </w:rPr>
      </w:pPr>
    </w:p>
    <w:tbl>
      <w:tblPr>
        <w:tblStyle w:val="a"/>
        <w:tblW w:w="89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25"/>
        <w:gridCol w:w="2265"/>
        <w:gridCol w:w="2175"/>
        <w:gridCol w:w="2220"/>
      </w:tblGrid>
      <w:tr w:rsidR="00390F79" w:rsidRPr="00256968" w14:paraId="6C867B54" w14:textId="77777777">
        <w:trPr>
          <w:trHeight w:val="480"/>
        </w:trPr>
        <w:tc>
          <w:tcPr>
            <w:tcW w:w="232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DE0A14E" w14:textId="77777777" w:rsidR="00390F79" w:rsidRPr="00256968" w:rsidRDefault="00594B47">
            <w:pPr>
              <w:spacing w:line="305" w:lineRule="auto"/>
              <w:ind w:left="100"/>
              <w:rPr>
                <w:rFonts w:ascii="Arial" w:hAnsi="Arial" w:cs="Arial"/>
                <w:b/>
              </w:rPr>
            </w:pPr>
            <w:r w:rsidRPr="00256968">
              <w:rPr>
                <w:rFonts w:ascii="Arial" w:hAnsi="Arial" w:cs="Arial"/>
                <w:b/>
              </w:rPr>
              <w:t>KPI</w:t>
            </w:r>
          </w:p>
        </w:tc>
        <w:tc>
          <w:tcPr>
            <w:tcW w:w="2265"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0D99089A" w14:textId="77777777" w:rsidR="00390F79" w:rsidRPr="00256968" w:rsidRDefault="00594B47">
            <w:pPr>
              <w:spacing w:line="305" w:lineRule="auto"/>
              <w:ind w:left="100"/>
              <w:rPr>
                <w:rFonts w:ascii="Arial" w:hAnsi="Arial" w:cs="Arial"/>
                <w:b/>
              </w:rPr>
            </w:pPr>
            <w:r w:rsidRPr="00256968">
              <w:rPr>
                <w:rFonts w:ascii="Arial" w:hAnsi="Arial" w:cs="Arial"/>
                <w:b/>
              </w:rPr>
              <w:t>Reparatieverzoeken</w:t>
            </w:r>
          </w:p>
        </w:tc>
        <w:tc>
          <w:tcPr>
            <w:tcW w:w="2175"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42EBB890" w14:textId="77777777" w:rsidR="00390F79" w:rsidRPr="00256968" w:rsidRDefault="00594B47">
            <w:pPr>
              <w:spacing w:line="305" w:lineRule="auto"/>
              <w:ind w:left="100"/>
              <w:rPr>
                <w:rFonts w:ascii="Arial" w:hAnsi="Arial" w:cs="Arial"/>
                <w:b/>
              </w:rPr>
            </w:pPr>
            <w:r w:rsidRPr="00256968">
              <w:rPr>
                <w:rFonts w:ascii="Arial" w:hAnsi="Arial" w:cs="Arial"/>
                <w:b/>
              </w:rPr>
              <w:t>Mutatieonderhoud</w:t>
            </w:r>
          </w:p>
        </w:tc>
        <w:tc>
          <w:tcPr>
            <w:tcW w:w="2220"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14:paraId="68144420" w14:textId="77777777" w:rsidR="00390F79" w:rsidRPr="00256968" w:rsidRDefault="00594B47">
            <w:pPr>
              <w:spacing w:line="305" w:lineRule="auto"/>
              <w:ind w:left="100"/>
              <w:rPr>
                <w:rFonts w:ascii="Arial" w:hAnsi="Arial" w:cs="Arial"/>
                <w:b/>
              </w:rPr>
            </w:pPr>
            <w:r w:rsidRPr="00256968">
              <w:rPr>
                <w:rFonts w:ascii="Arial" w:hAnsi="Arial" w:cs="Arial"/>
                <w:b/>
              </w:rPr>
              <w:t>Planmatig onderhoud</w:t>
            </w:r>
          </w:p>
        </w:tc>
      </w:tr>
      <w:tr w:rsidR="00390F79" w:rsidRPr="00256968" w14:paraId="211931EC" w14:textId="77777777">
        <w:trPr>
          <w:trHeight w:val="102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364172" w14:textId="77777777" w:rsidR="00390F79" w:rsidRPr="00256968" w:rsidRDefault="00594B47">
            <w:pPr>
              <w:spacing w:line="305" w:lineRule="auto"/>
              <w:ind w:left="100"/>
              <w:rPr>
                <w:rFonts w:ascii="Arial" w:hAnsi="Arial" w:cs="Arial"/>
              </w:rPr>
            </w:pPr>
            <w:r w:rsidRPr="00256968">
              <w:rPr>
                <w:rFonts w:ascii="Arial" w:hAnsi="Arial" w:cs="Arial"/>
              </w:rPr>
              <w:t>Klanttevredenheid</w:t>
            </w:r>
          </w:p>
          <w:p w14:paraId="02799D0B" w14:textId="77777777" w:rsidR="00390F79" w:rsidRPr="00256968" w:rsidRDefault="00594B47">
            <w:pPr>
              <w:spacing w:line="305" w:lineRule="auto"/>
              <w:ind w:left="100"/>
              <w:rPr>
                <w:rFonts w:ascii="Arial" w:hAnsi="Arial" w:cs="Arial"/>
              </w:rPr>
            </w:pPr>
            <w:r w:rsidRPr="00256968">
              <w:rPr>
                <w:rFonts w:ascii="Arial" w:hAnsi="Arial" w:cs="Arial"/>
              </w:rPr>
              <w:t>(steekproef)</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14:paraId="0E8A4E65" w14:textId="77777777" w:rsidR="00390F79" w:rsidRPr="00256968" w:rsidRDefault="00594B47">
            <w:pPr>
              <w:spacing w:line="305" w:lineRule="auto"/>
              <w:ind w:left="100"/>
              <w:rPr>
                <w:rFonts w:ascii="Arial" w:hAnsi="Arial" w:cs="Arial"/>
              </w:rPr>
            </w:pPr>
            <w:r w:rsidRPr="00256968">
              <w:rPr>
                <w:rFonts w:ascii="Arial" w:hAnsi="Arial" w:cs="Arial"/>
              </w:rPr>
              <w:t>ten minste 70% tevreden (7 of hoger), gemeten per kwartaal</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6AEE304A" w14:textId="77777777" w:rsidR="00390F79" w:rsidRPr="00256968" w:rsidRDefault="00390F79">
            <w:pPr>
              <w:spacing w:line="305" w:lineRule="auto"/>
              <w:rPr>
                <w:rFonts w:ascii="Arial" w:hAnsi="Arial" w:cs="Arial"/>
              </w:rPr>
            </w:pP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4EBF6F2F" w14:textId="77777777" w:rsidR="00390F79" w:rsidRPr="00256968" w:rsidRDefault="00594B47">
            <w:pPr>
              <w:spacing w:line="305" w:lineRule="auto"/>
              <w:ind w:left="100"/>
              <w:rPr>
                <w:rFonts w:ascii="Arial" w:hAnsi="Arial" w:cs="Arial"/>
              </w:rPr>
            </w:pPr>
            <w:r w:rsidRPr="00256968">
              <w:rPr>
                <w:rFonts w:ascii="Arial" w:hAnsi="Arial" w:cs="Arial"/>
              </w:rPr>
              <w:t>ten minste 70% tevreden (7 of hoger), gemeten per project</w:t>
            </w:r>
          </w:p>
        </w:tc>
      </w:tr>
      <w:tr w:rsidR="00390F79" w:rsidRPr="00256968" w14:paraId="2F668EC3" w14:textId="77777777">
        <w:trPr>
          <w:trHeight w:val="282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CE806" w14:textId="77777777" w:rsidR="00390F79" w:rsidRPr="00256968" w:rsidRDefault="00594B47">
            <w:pPr>
              <w:spacing w:line="305" w:lineRule="auto"/>
              <w:ind w:left="100"/>
              <w:rPr>
                <w:rFonts w:ascii="Arial" w:hAnsi="Arial" w:cs="Arial"/>
              </w:rPr>
            </w:pPr>
            <w:r w:rsidRPr="00256968">
              <w:rPr>
                <w:rFonts w:ascii="Arial" w:hAnsi="Arial" w:cs="Arial"/>
              </w:rPr>
              <w:t>Responsetijd (periode tussen melding storing door huurder en aankomst vakman op locatie)</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14:paraId="447E1E59" w14:textId="77777777" w:rsidR="00390F79" w:rsidRPr="00256968" w:rsidRDefault="00594B47">
            <w:pPr>
              <w:spacing w:line="305" w:lineRule="auto"/>
              <w:ind w:left="440" w:hanging="140"/>
              <w:rPr>
                <w:rFonts w:ascii="Arial" w:hAnsi="Arial" w:cs="Arial"/>
              </w:rPr>
            </w:pPr>
            <w:r w:rsidRPr="00256968">
              <w:rPr>
                <w:rFonts w:ascii="Arial" w:eastAsia="Arial Unicode MS" w:hAnsi="Arial" w:cs="Arial"/>
              </w:rPr>
              <w:t>−</w:t>
            </w:r>
            <w:r w:rsidRPr="00256968">
              <w:rPr>
                <w:rFonts w:ascii="Arial" w:hAnsi="Arial" w:cs="Arial"/>
                <w:sz w:val="14"/>
                <w:szCs w:val="14"/>
              </w:rPr>
              <w:t xml:space="preserve"> </w:t>
            </w:r>
            <w:r w:rsidRPr="00256968">
              <w:rPr>
                <w:rFonts w:ascii="Arial" w:hAnsi="Arial" w:cs="Arial"/>
              </w:rPr>
              <w:t>veiligheid in geding: 1 uur (alarmdiensten)</w:t>
            </w:r>
          </w:p>
          <w:p w14:paraId="355F12F3" w14:textId="77777777" w:rsidR="00390F79" w:rsidRPr="00256968" w:rsidRDefault="00594B47">
            <w:pPr>
              <w:spacing w:line="305" w:lineRule="auto"/>
              <w:ind w:left="440" w:hanging="140"/>
              <w:rPr>
                <w:rFonts w:ascii="Arial" w:hAnsi="Arial" w:cs="Arial"/>
              </w:rPr>
            </w:pPr>
            <w:r w:rsidRPr="00256968">
              <w:rPr>
                <w:rFonts w:ascii="Arial" w:eastAsia="Arial Unicode MS" w:hAnsi="Arial" w:cs="Arial"/>
              </w:rPr>
              <w:t>−</w:t>
            </w:r>
            <w:r w:rsidRPr="00256968">
              <w:rPr>
                <w:rFonts w:ascii="Arial" w:hAnsi="Arial" w:cs="Arial"/>
                <w:sz w:val="14"/>
                <w:szCs w:val="14"/>
              </w:rPr>
              <w:t xml:space="preserve"> </w:t>
            </w:r>
            <w:r w:rsidRPr="00256968">
              <w:rPr>
                <w:rFonts w:ascii="Arial" w:hAnsi="Arial" w:cs="Arial"/>
              </w:rPr>
              <w:t>ernstige overlast: 4 uur</w:t>
            </w:r>
          </w:p>
          <w:p w14:paraId="1B66CD38" w14:textId="77777777" w:rsidR="00390F79" w:rsidRPr="00256968" w:rsidRDefault="00594B47">
            <w:pPr>
              <w:spacing w:line="305" w:lineRule="auto"/>
              <w:ind w:left="440" w:hanging="140"/>
              <w:rPr>
                <w:rFonts w:ascii="Arial" w:hAnsi="Arial" w:cs="Arial"/>
              </w:rPr>
            </w:pPr>
            <w:r w:rsidRPr="00256968">
              <w:rPr>
                <w:rFonts w:ascii="Arial" w:eastAsia="Arial Unicode MS" w:hAnsi="Arial" w:cs="Arial"/>
              </w:rPr>
              <w:t>−</w:t>
            </w:r>
            <w:r w:rsidRPr="00256968">
              <w:rPr>
                <w:rFonts w:ascii="Arial" w:hAnsi="Arial" w:cs="Arial"/>
                <w:sz w:val="14"/>
                <w:szCs w:val="14"/>
              </w:rPr>
              <w:t xml:space="preserve"> </w:t>
            </w:r>
            <w:r w:rsidRPr="00256968">
              <w:rPr>
                <w:rFonts w:ascii="Arial" w:hAnsi="Arial" w:cs="Arial"/>
              </w:rPr>
              <w:t>functioneert niet: 24 uur</w:t>
            </w:r>
          </w:p>
          <w:p w14:paraId="51DBA81F" w14:textId="77777777" w:rsidR="00390F79" w:rsidRPr="00256968" w:rsidRDefault="00594B47">
            <w:pPr>
              <w:spacing w:line="305" w:lineRule="auto"/>
              <w:ind w:left="440" w:hanging="140"/>
              <w:rPr>
                <w:rFonts w:ascii="Arial" w:hAnsi="Arial" w:cs="Arial"/>
              </w:rPr>
            </w:pPr>
            <w:r w:rsidRPr="00256968">
              <w:rPr>
                <w:rFonts w:ascii="Arial" w:eastAsia="Arial Unicode MS" w:hAnsi="Arial" w:cs="Arial"/>
              </w:rPr>
              <w:t>−</w:t>
            </w:r>
            <w:r w:rsidRPr="00256968">
              <w:rPr>
                <w:rFonts w:ascii="Arial" w:hAnsi="Arial" w:cs="Arial"/>
                <w:sz w:val="14"/>
                <w:szCs w:val="14"/>
              </w:rPr>
              <w:t xml:space="preserve"> </w:t>
            </w:r>
            <w:r w:rsidRPr="00256968">
              <w:rPr>
                <w:rFonts w:ascii="Arial" w:hAnsi="Arial" w:cs="Arial"/>
              </w:rPr>
              <w:t>overige: 5 werkdagen</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72CD91BD"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535CEFC1"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r>
      <w:tr w:rsidR="00390F79" w:rsidRPr="00256968" w14:paraId="0B2F339F" w14:textId="77777777">
        <w:trPr>
          <w:trHeight w:val="48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7FABE7" w14:textId="77777777" w:rsidR="00390F79" w:rsidRPr="00256968" w:rsidRDefault="00594B47">
            <w:pPr>
              <w:spacing w:line="305" w:lineRule="auto"/>
              <w:ind w:left="100"/>
              <w:rPr>
                <w:rFonts w:ascii="Arial" w:hAnsi="Arial" w:cs="Arial"/>
              </w:rPr>
            </w:pPr>
            <w:r w:rsidRPr="00256968">
              <w:rPr>
                <w:rFonts w:ascii="Arial" w:hAnsi="Arial" w:cs="Arial"/>
              </w:rPr>
              <w:t>Opname werkzaamheden</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14:paraId="18F28753" w14:textId="77777777" w:rsidR="00390F79" w:rsidRPr="00256968" w:rsidRDefault="00594B47">
            <w:pPr>
              <w:spacing w:line="305" w:lineRule="auto"/>
              <w:ind w:left="100"/>
              <w:rPr>
                <w:rFonts w:ascii="Arial" w:hAnsi="Arial" w:cs="Arial"/>
              </w:rPr>
            </w:pPr>
            <w:r w:rsidRPr="00256968">
              <w:rPr>
                <w:rFonts w:ascii="Arial" w:hAnsi="Arial" w:cs="Arial"/>
              </w:rPr>
              <w:t>binnen 5 werkdagen</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2B3E3CCB"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0DAEEFB9"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r>
      <w:tr w:rsidR="00390F79" w:rsidRPr="00256968" w14:paraId="1A805A15" w14:textId="77777777">
        <w:trPr>
          <w:trHeight w:val="74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C2312" w14:textId="77777777" w:rsidR="00390F79" w:rsidRPr="00256968" w:rsidRDefault="00594B47">
            <w:pPr>
              <w:spacing w:line="305" w:lineRule="auto"/>
              <w:ind w:left="100"/>
              <w:rPr>
                <w:rFonts w:ascii="Arial" w:hAnsi="Arial" w:cs="Arial"/>
              </w:rPr>
            </w:pPr>
            <w:r w:rsidRPr="00256968">
              <w:rPr>
                <w:rFonts w:ascii="Arial" w:hAnsi="Arial" w:cs="Arial"/>
              </w:rPr>
              <w:t>Herhaalverzoeken (binnen 3 maanden)</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14:paraId="143A27E2" w14:textId="77777777" w:rsidR="00390F79" w:rsidRPr="00256968" w:rsidRDefault="00594B47">
            <w:pPr>
              <w:spacing w:line="305" w:lineRule="auto"/>
              <w:ind w:left="100"/>
              <w:rPr>
                <w:rFonts w:ascii="Arial" w:hAnsi="Arial" w:cs="Arial"/>
              </w:rPr>
            </w:pPr>
            <w:r w:rsidRPr="00256968">
              <w:rPr>
                <w:rFonts w:ascii="Arial" w:hAnsi="Arial" w:cs="Arial"/>
              </w:rPr>
              <w:t>max. 5%, gemeten per kwartaal</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1618C160"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4EBF4329"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r>
      <w:tr w:rsidR="00390F79" w:rsidRPr="00256968" w14:paraId="0E14A3A2" w14:textId="77777777">
        <w:trPr>
          <w:trHeight w:val="102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0C9778" w14:textId="77777777" w:rsidR="00390F79" w:rsidRPr="00256968" w:rsidRDefault="00594B47">
            <w:pPr>
              <w:spacing w:line="305" w:lineRule="auto"/>
              <w:ind w:left="100"/>
              <w:rPr>
                <w:rFonts w:ascii="Arial" w:hAnsi="Arial" w:cs="Arial"/>
              </w:rPr>
            </w:pPr>
            <w:r w:rsidRPr="00256968">
              <w:rPr>
                <w:rFonts w:ascii="Arial" w:hAnsi="Arial" w:cs="Arial"/>
              </w:rPr>
              <w:t>Storingsgraad installaties</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14:paraId="031BA725" w14:textId="77777777" w:rsidR="00390F79" w:rsidRPr="00256968" w:rsidRDefault="00594B47">
            <w:pPr>
              <w:spacing w:line="305" w:lineRule="auto"/>
              <w:ind w:left="100"/>
              <w:rPr>
                <w:rFonts w:ascii="Arial" w:hAnsi="Arial" w:cs="Arial"/>
              </w:rPr>
            </w:pPr>
            <w:r w:rsidRPr="00256968">
              <w:rPr>
                <w:rFonts w:ascii="Arial" w:hAnsi="Arial" w:cs="Arial"/>
              </w:rPr>
              <w:t>na 2 jaar gezamenlijk te bepalen (maximum en jaarlijkse afname)</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56E7F408"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1B89BC97"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r>
      <w:tr w:rsidR="00390F79" w:rsidRPr="00256968" w14:paraId="0C8C4FA8" w14:textId="77777777">
        <w:trPr>
          <w:trHeight w:val="102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D628DC" w14:textId="77777777" w:rsidR="00390F79" w:rsidRPr="00256968" w:rsidRDefault="00594B47">
            <w:pPr>
              <w:spacing w:line="305" w:lineRule="auto"/>
              <w:ind w:left="100"/>
              <w:rPr>
                <w:rFonts w:ascii="Arial" w:hAnsi="Arial" w:cs="Arial"/>
              </w:rPr>
            </w:pPr>
            <w:r w:rsidRPr="00256968">
              <w:rPr>
                <w:rFonts w:ascii="Arial" w:hAnsi="Arial" w:cs="Arial"/>
              </w:rPr>
              <w:t>1</w:t>
            </w:r>
            <w:r w:rsidRPr="00256968">
              <w:rPr>
                <w:rFonts w:ascii="Arial" w:hAnsi="Arial" w:cs="Arial"/>
                <w:vertAlign w:val="superscript"/>
              </w:rPr>
              <w:t>e</w:t>
            </w:r>
            <w:r w:rsidRPr="00256968">
              <w:rPr>
                <w:rFonts w:ascii="Arial" w:hAnsi="Arial" w:cs="Arial"/>
              </w:rPr>
              <w:t xml:space="preserve"> inspectie</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14:paraId="5AEA63CD"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6D038E2E" w14:textId="77777777" w:rsidR="00390F79" w:rsidRPr="00256968" w:rsidRDefault="00594B47">
            <w:pPr>
              <w:spacing w:line="305" w:lineRule="auto"/>
              <w:ind w:left="100"/>
              <w:rPr>
                <w:rFonts w:ascii="Arial" w:hAnsi="Arial" w:cs="Arial"/>
              </w:rPr>
            </w:pPr>
            <w:r w:rsidRPr="00256968">
              <w:rPr>
                <w:rFonts w:ascii="Arial" w:hAnsi="Arial" w:cs="Arial"/>
              </w:rPr>
              <w:t>max. 7 dagen na ontvangst huuropzegging</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3C726B54"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r>
      <w:tr w:rsidR="00390F79" w:rsidRPr="00256968" w14:paraId="204495B7" w14:textId="77777777">
        <w:trPr>
          <w:trHeight w:val="1020"/>
        </w:trPr>
        <w:tc>
          <w:tcPr>
            <w:tcW w:w="2325"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7DD8A736" w14:textId="77777777" w:rsidR="00390F79" w:rsidRPr="00256968" w:rsidRDefault="00594B47">
            <w:pPr>
              <w:spacing w:line="305" w:lineRule="auto"/>
              <w:ind w:left="100"/>
              <w:rPr>
                <w:rFonts w:ascii="Arial" w:hAnsi="Arial" w:cs="Arial"/>
              </w:rPr>
            </w:pPr>
            <w:r w:rsidRPr="00256968">
              <w:rPr>
                <w:rFonts w:ascii="Arial" w:hAnsi="Arial" w:cs="Arial"/>
              </w:rPr>
              <w:t>Eerst mogelijke nieuwe verhuurdatum bekend</w:t>
            </w:r>
          </w:p>
        </w:tc>
        <w:tc>
          <w:tcPr>
            <w:tcW w:w="2265" w:type="dxa"/>
            <w:tcBorders>
              <w:top w:val="nil"/>
              <w:left w:val="nil"/>
              <w:bottom w:val="single" w:sz="4" w:space="0" w:color="000000"/>
              <w:right w:val="single" w:sz="8" w:space="0" w:color="000000"/>
            </w:tcBorders>
            <w:tcMar>
              <w:top w:w="100" w:type="dxa"/>
              <w:left w:w="100" w:type="dxa"/>
              <w:bottom w:w="100" w:type="dxa"/>
              <w:right w:w="100" w:type="dxa"/>
            </w:tcMar>
          </w:tcPr>
          <w:p w14:paraId="7B93B1E2"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c>
          <w:tcPr>
            <w:tcW w:w="2175" w:type="dxa"/>
            <w:tcBorders>
              <w:top w:val="nil"/>
              <w:left w:val="nil"/>
              <w:bottom w:val="single" w:sz="4" w:space="0" w:color="000000"/>
              <w:right w:val="single" w:sz="8" w:space="0" w:color="000000"/>
            </w:tcBorders>
            <w:tcMar>
              <w:top w:w="100" w:type="dxa"/>
              <w:left w:w="100" w:type="dxa"/>
              <w:bottom w:w="100" w:type="dxa"/>
              <w:right w:w="100" w:type="dxa"/>
            </w:tcMar>
          </w:tcPr>
          <w:p w14:paraId="6C1C2143" w14:textId="77777777" w:rsidR="00390F79" w:rsidRPr="00256968" w:rsidRDefault="00594B47">
            <w:pPr>
              <w:spacing w:line="305" w:lineRule="auto"/>
              <w:ind w:left="100"/>
              <w:rPr>
                <w:rFonts w:ascii="Arial" w:hAnsi="Arial" w:cs="Arial"/>
              </w:rPr>
            </w:pPr>
            <w:r w:rsidRPr="00256968">
              <w:rPr>
                <w:rFonts w:ascii="Arial" w:hAnsi="Arial" w:cs="Arial"/>
              </w:rPr>
              <w:t>max. 10 dagen na ontvangst huuropzegging</w:t>
            </w:r>
          </w:p>
        </w:tc>
        <w:tc>
          <w:tcPr>
            <w:tcW w:w="2220" w:type="dxa"/>
            <w:tcBorders>
              <w:top w:val="nil"/>
              <w:left w:val="nil"/>
              <w:bottom w:val="single" w:sz="4" w:space="0" w:color="000000"/>
              <w:right w:val="single" w:sz="8" w:space="0" w:color="000000"/>
            </w:tcBorders>
            <w:tcMar>
              <w:top w:w="100" w:type="dxa"/>
              <w:left w:w="100" w:type="dxa"/>
              <w:bottom w:w="100" w:type="dxa"/>
              <w:right w:w="100" w:type="dxa"/>
            </w:tcMar>
          </w:tcPr>
          <w:p w14:paraId="0E34F26A"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r>
      <w:tr w:rsidR="00390F79" w:rsidRPr="00256968" w14:paraId="0B55C478" w14:textId="77777777">
        <w:trPr>
          <w:trHeight w:val="1100"/>
        </w:trPr>
        <w:tc>
          <w:tcPr>
            <w:tcW w:w="232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052B8" w14:textId="77777777" w:rsidR="00390F79" w:rsidRPr="00256968" w:rsidRDefault="00594B47">
            <w:pPr>
              <w:spacing w:line="305" w:lineRule="auto"/>
              <w:ind w:left="100"/>
              <w:rPr>
                <w:rFonts w:ascii="Arial" w:hAnsi="Arial" w:cs="Arial"/>
              </w:rPr>
            </w:pPr>
            <w:bookmarkStart w:id="2" w:name="_30j0zll" w:colFirst="0" w:colLast="0"/>
            <w:bookmarkEnd w:id="2"/>
            <w:r w:rsidRPr="00256968">
              <w:rPr>
                <w:rFonts w:ascii="Arial" w:hAnsi="Arial" w:cs="Arial"/>
              </w:rPr>
              <w:lastRenderedPageBreak/>
              <w:t>Met huurder te verrekenen kosten bepaald</w:t>
            </w:r>
          </w:p>
        </w:tc>
        <w:tc>
          <w:tcPr>
            <w:tcW w:w="2265"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12E20A07"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c>
          <w:tcPr>
            <w:tcW w:w="2175"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04A77655" w14:textId="77777777" w:rsidR="00390F79" w:rsidRPr="00256968" w:rsidRDefault="00594B47">
            <w:pPr>
              <w:spacing w:line="305" w:lineRule="auto"/>
              <w:ind w:left="100"/>
              <w:rPr>
                <w:rFonts w:ascii="Arial" w:hAnsi="Arial" w:cs="Arial"/>
              </w:rPr>
            </w:pPr>
            <w:r w:rsidRPr="00256968">
              <w:rPr>
                <w:rFonts w:ascii="Arial" w:hAnsi="Arial" w:cs="Arial"/>
              </w:rPr>
              <w:t>max. 2 werkdagen na 2</w:t>
            </w:r>
            <w:r w:rsidRPr="00256968">
              <w:rPr>
                <w:rFonts w:ascii="Arial" w:hAnsi="Arial" w:cs="Arial"/>
                <w:vertAlign w:val="superscript"/>
              </w:rPr>
              <w:t>e</w:t>
            </w:r>
            <w:r w:rsidRPr="00256968">
              <w:rPr>
                <w:rFonts w:ascii="Arial" w:hAnsi="Arial" w:cs="Arial"/>
              </w:rPr>
              <w:t xml:space="preserve"> inspectie (datum einde verhuur)</w:t>
            </w:r>
          </w:p>
        </w:tc>
        <w:tc>
          <w:tcPr>
            <w:tcW w:w="2220"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27733F72"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r>
      <w:tr w:rsidR="00390F79" w:rsidRPr="00256968" w14:paraId="5BE7A200" w14:textId="77777777">
        <w:trPr>
          <w:trHeight w:val="252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5EF114" w14:textId="77777777" w:rsidR="00390F79" w:rsidRPr="00256968" w:rsidRDefault="00594B47">
            <w:pPr>
              <w:spacing w:line="305" w:lineRule="auto"/>
              <w:ind w:left="100"/>
              <w:rPr>
                <w:rFonts w:ascii="Arial" w:hAnsi="Arial" w:cs="Arial"/>
              </w:rPr>
            </w:pPr>
            <w:r w:rsidRPr="00256968">
              <w:rPr>
                <w:rFonts w:ascii="Arial" w:hAnsi="Arial" w:cs="Arial"/>
              </w:rPr>
              <w:t>Uitvoering mutatieonderhoud</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14:paraId="79538306"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13D679A3" w14:textId="77777777" w:rsidR="00390F79" w:rsidRPr="00256968" w:rsidRDefault="00594B47">
            <w:pPr>
              <w:spacing w:line="305" w:lineRule="auto"/>
              <w:ind w:left="100"/>
              <w:rPr>
                <w:rFonts w:ascii="Arial" w:hAnsi="Arial" w:cs="Arial"/>
              </w:rPr>
            </w:pPr>
            <w:r w:rsidRPr="00256968">
              <w:rPr>
                <w:rFonts w:ascii="Arial" w:hAnsi="Arial" w:cs="Arial"/>
              </w:rPr>
              <w:t>maximale leegstand:</w:t>
            </w:r>
          </w:p>
          <w:p w14:paraId="260530D1" w14:textId="77777777" w:rsidR="00390F79" w:rsidRPr="00256968" w:rsidRDefault="00594B47">
            <w:pPr>
              <w:spacing w:line="305" w:lineRule="auto"/>
              <w:ind w:left="440" w:hanging="140"/>
              <w:rPr>
                <w:rFonts w:ascii="Arial" w:hAnsi="Arial" w:cs="Arial"/>
              </w:rPr>
            </w:pPr>
            <w:r w:rsidRPr="00256968">
              <w:rPr>
                <w:rFonts w:ascii="Arial" w:eastAsia="Arial Unicode MS" w:hAnsi="Arial" w:cs="Arial"/>
              </w:rPr>
              <w:t>−</w:t>
            </w:r>
            <w:r w:rsidRPr="00256968">
              <w:rPr>
                <w:rFonts w:ascii="Arial" w:hAnsi="Arial" w:cs="Arial"/>
                <w:sz w:val="14"/>
                <w:szCs w:val="14"/>
              </w:rPr>
              <w:t xml:space="preserve"> </w:t>
            </w:r>
            <w:r w:rsidRPr="00256968">
              <w:rPr>
                <w:rFonts w:ascii="Arial" w:hAnsi="Arial" w:cs="Arial"/>
              </w:rPr>
              <w:t>A mutatie: 1 dag</w:t>
            </w:r>
          </w:p>
          <w:p w14:paraId="302E8A28" w14:textId="77777777" w:rsidR="00390F79" w:rsidRPr="00256968" w:rsidRDefault="00594B47">
            <w:pPr>
              <w:spacing w:line="305" w:lineRule="auto"/>
              <w:ind w:left="440" w:hanging="140"/>
              <w:rPr>
                <w:rFonts w:ascii="Arial" w:hAnsi="Arial" w:cs="Arial"/>
              </w:rPr>
            </w:pPr>
            <w:r w:rsidRPr="00256968">
              <w:rPr>
                <w:rFonts w:ascii="Arial" w:eastAsia="Arial Unicode MS" w:hAnsi="Arial" w:cs="Arial"/>
              </w:rPr>
              <w:t>−</w:t>
            </w:r>
            <w:r w:rsidRPr="00256968">
              <w:rPr>
                <w:rFonts w:ascii="Arial" w:hAnsi="Arial" w:cs="Arial"/>
                <w:sz w:val="14"/>
                <w:szCs w:val="14"/>
              </w:rPr>
              <w:t xml:space="preserve"> </w:t>
            </w:r>
            <w:r w:rsidRPr="00256968">
              <w:rPr>
                <w:rFonts w:ascii="Arial" w:hAnsi="Arial" w:cs="Arial"/>
              </w:rPr>
              <w:t>B mutatie: 3 dagen</w:t>
            </w:r>
          </w:p>
          <w:p w14:paraId="0476FE45" w14:textId="77777777" w:rsidR="00390F79" w:rsidRPr="00256968" w:rsidRDefault="00594B47">
            <w:pPr>
              <w:spacing w:line="305" w:lineRule="auto"/>
              <w:ind w:left="440" w:hanging="140"/>
              <w:rPr>
                <w:rFonts w:ascii="Arial" w:hAnsi="Arial" w:cs="Arial"/>
              </w:rPr>
            </w:pPr>
            <w:r w:rsidRPr="00256968">
              <w:rPr>
                <w:rFonts w:ascii="Arial" w:eastAsia="Arial Unicode MS" w:hAnsi="Arial" w:cs="Arial"/>
              </w:rPr>
              <w:t>−</w:t>
            </w:r>
            <w:r w:rsidRPr="00256968">
              <w:rPr>
                <w:rFonts w:ascii="Arial" w:hAnsi="Arial" w:cs="Arial"/>
                <w:sz w:val="14"/>
                <w:szCs w:val="14"/>
              </w:rPr>
              <w:t xml:space="preserve"> </w:t>
            </w:r>
            <w:r w:rsidRPr="00256968">
              <w:rPr>
                <w:rFonts w:ascii="Arial" w:hAnsi="Arial" w:cs="Arial"/>
              </w:rPr>
              <w:t>C mutatie: 2 weken</w:t>
            </w:r>
          </w:p>
          <w:p w14:paraId="64055975" w14:textId="77777777" w:rsidR="00390F79" w:rsidRPr="00256968" w:rsidRDefault="00594B47">
            <w:pPr>
              <w:spacing w:line="305" w:lineRule="auto"/>
              <w:ind w:left="440" w:hanging="140"/>
              <w:rPr>
                <w:rFonts w:ascii="Arial" w:hAnsi="Arial" w:cs="Arial"/>
              </w:rPr>
            </w:pPr>
            <w:r w:rsidRPr="00256968">
              <w:rPr>
                <w:rFonts w:ascii="Arial" w:eastAsia="Arial Unicode MS" w:hAnsi="Arial" w:cs="Arial"/>
              </w:rPr>
              <w:t>−</w:t>
            </w:r>
            <w:r w:rsidRPr="00256968">
              <w:rPr>
                <w:rFonts w:ascii="Arial" w:hAnsi="Arial" w:cs="Arial"/>
                <w:sz w:val="14"/>
                <w:szCs w:val="14"/>
              </w:rPr>
              <w:t xml:space="preserve"> </w:t>
            </w:r>
            <w:r w:rsidRPr="00256968">
              <w:rPr>
                <w:rFonts w:ascii="Arial" w:hAnsi="Arial" w:cs="Arial"/>
              </w:rPr>
              <w:t>D mutatie: in overleg</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3C45C6C7"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r>
      <w:tr w:rsidR="00390F79" w:rsidRPr="00256968" w14:paraId="1F040FA9" w14:textId="77777777">
        <w:trPr>
          <w:trHeight w:val="102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3EAE71" w14:textId="77777777" w:rsidR="00390F79" w:rsidRPr="00256968" w:rsidRDefault="00594B47">
            <w:pPr>
              <w:spacing w:line="305" w:lineRule="auto"/>
              <w:ind w:left="100"/>
              <w:rPr>
                <w:rFonts w:ascii="Arial" w:hAnsi="Arial" w:cs="Arial"/>
              </w:rPr>
            </w:pPr>
            <w:r w:rsidRPr="00256968">
              <w:rPr>
                <w:rFonts w:ascii="Arial" w:hAnsi="Arial" w:cs="Arial"/>
              </w:rPr>
              <w:t>Borging onderhouds-toestand (conditie)</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14:paraId="5FB71A16"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0E70B38F"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14A52834" w14:textId="77777777" w:rsidR="00390F79" w:rsidRPr="00256968" w:rsidRDefault="00594B47">
            <w:pPr>
              <w:spacing w:line="305" w:lineRule="auto"/>
              <w:ind w:left="100"/>
              <w:rPr>
                <w:rFonts w:ascii="Arial" w:hAnsi="Arial" w:cs="Arial"/>
              </w:rPr>
            </w:pPr>
            <w:r w:rsidRPr="00256968">
              <w:rPr>
                <w:rFonts w:ascii="Arial" w:hAnsi="Arial" w:cs="Arial"/>
              </w:rPr>
              <w:t>conform Prestatieformulering (bijlage 3)</w:t>
            </w:r>
          </w:p>
        </w:tc>
      </w:tr>
      <w:tr w:rsidR="00390F79" w:rsidRPr="00256968" w14:paraId="3A75B451" w14:textId="77777777">
        <w:trPr>
          <w:trHeight w:val="74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D985C8" w14:textId="77777777" w:rsidR="00390F79" w:rsidRPr="00256968" w:rsidRDefault="00594B47">
            <w:pPr>
              <w:spacing w:line="305" w:lineRule="auto"/>
              <w:ind w:left="100"/>
              <w:rPr>
                <w:rFonts w:ascii="Arial" w:hAnsi="Arial" w:cs="Arial"/>
              </w:rPr>
            </w:pPr>
            <w:r w:rsidRPr="00256968">
              <w:rPr>
                <w:rFonts w:ascii="Arial" w:hAnsi="Arial" w:cs="Arial"/>
              </w:rPr>
              <w:t>Uitvoering conform planning</w:t>
            </w:r>
          </w:p>
        </w:tc>
        <w:tc>
          <w:tcPr>
            <w:tcW w:w="2265" w:type="dxa"/>
            <w:tcBorders>
              <w:top w:val="nil"/>
              <w:left w:val="nil"/>
              <w:bottom w:val="single" w:sz="8" w:space="0" w:color="000000"/>
              <w:right w:val="single" w:sz="8" w:space="0" w:color="000000"/>
            </w:tcBorders>
            <w:tcMar>
              <w:top w:w="100" w:type="dxa"/>
              <w:left w:w="100" w:type="dxa"/>
              <w:bottom w:w="100" w:type="dxa"/>
              <w:right w:w="100" w:type="dxa"/>
            </w:tcMar>
          </w:tcPr>
          <w:p w14:paraId="28EE3D1F"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56ABA4A7" w14:textId="77777777" w:rsidR="00390F79" w:rsidRPr="00256968" w:rsidRDefault="00594B47">
            <w:pPr>
              <w:spacing w:line="305" w:lineRule="auto"/>
              <w:ind w:left="100"/>
              <w:rPr>
                <w:rFonts w:ascii="Arial" w:hAnsi="Arial" w:cs="Arial"/>
              </w:rPr>
            </w:pPr>
            <w:r w:rsidRPr="00256968">
              <w:rPr>
                <w:rFonts w:ascii="Arial" w:hAnsi="Arial" w:cs="Arial"/>
              </w:rPr>
              <w:t xml:space="preserve"> </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11D88512" w14:textId="77777777" w:rsidR="00390F79" w:rsidRPr="00256968" w:rsidRDefault="00594B47">
            <w:pPr>
              <w:spacing w:line="305" w:lineRule="auto"/>
              <w:ind w:left="100"/>
              <w:rPr>
                <w:rFonts w:ascii="Arial" w:hAnsi="Arial" w:cs="Arial"/>
              </w:rPr>
            </w:pPr>
            <w:r w:rsidRPr="00256968">
              <w:rPr>
                <w:rFonts w:ascii="Arial" w:hAnsi="Arial" w:cs="Arial"/>
              </w:rPr>
              <w:t>95%, gemeten over alle projecten in een jaarplan</w:t>
            </w:r>
          </w:p>
        </w:tc>
      </w:tr>
    </w:tbl>
    <w:p w14:paraId="42744EF3" w14:textId="05B05AAB" w:rsidR="00390F79" w:rsidRDefault="00390F79">
      <w:pPr>
        <w:spacing w:line="305" w:lineRule="auto"/>
        <w:rPr>
          <w:b/>
          <w:sz w:val="20"/>
          <w:szCs w:val="20"/>
        </w:rPr>
      </w:pPr>
    </w:p>
    <w:p w14:paraId="0305A762" w14:textId="77777777" w:rsidR="00390F79" w:rsidRDefault="00594B47">
      <w:pPr>
        <w:spacing w:line="305" w:lineRule="auto"/>
        <w:rPr>
          <w:b/>
          <w:sz w:val="20"/>
          <w:szCs w:val="20"/>
        </w:rPr>
      </w:pPr>
      <w:r>
        <w:rPr>
          <w:b/>
          <w:sz w:val="20"/>
          <w:szCs w:val="20"/>
        </w:rPr>
        <w:t>4 Overlegstructuur en verslaglegging</w:t>
      </w:r>
    </w:p>
    <w:p w14:paraId="0AF30BAF" w14:textId="77777777" w:rsidR="00390F79" w:rsidRDefault="00594B47">
      <w:pPr>
        <w:spacing w:line="305" w:lineRule="auto"/>
        <w:rPr>
          <w:sz w:val="20"/>
          <w:szCs w:val="20"/>
        </w:rPr>
      </w:pPr>
      <w:r>
        <w:rPr>
          <w:sz w:val="20"/>
          <w:szCs w:val="20"/>
        </w:rPr>
        <w:t>Partijen voeren regulier overleg over de voortgang van de uitvoering van de in deze bijlage vastgelegde afspraken. Dit overleg wordt gevoerd door personen binnen de wederzijdse organisaties, die partijen elkaar over en weer schriftelijk kenbaar maken. Afgevaardigden dienen er voor te zorgen dat zij ter zake vertegenwoordigingsbevoegd zijn. Van het overleg wordt verslag gemaakt, dat vervolgens per post- of mailronde wederzijds - al dan niet met wijzigingen - wordt goedgekeurd.</w:t>
      </w:r>
    </w:p>
    <w:p w14:paraId="2913EB14" w14:textId="77777777" w:rsidR="00390F79" w:rsidRDefault="00594B47">
      <w:pPr>
        <w:spacing w:line="305" w:lineRule="auto"/>
        <w:rPr>
          <w:sz w:val="20"/>
          <w:szCs w:val="20"/>
        </w:rPr>
      </w:pPr>
      <w:r>
        <w:rPr>
          <w:sz w:val="20"/>
          <w:szCs w:val="20"/>
        </w:rPr>
        <w:t>Afspraken in een goedgekeurd verslag moeten tijdig en adequaat worden nagekomen.</w:t>
      </w:r>
    </w:p>
    <w:p w14:paraId="7C2E3911" w14:textId="77777777" w:rsidR="00390F79" w:rsidRDefault="00594B47">
      <w:pPr>
        <w:spacing w:line="305" w:lineRule="auto"/>
        <w:rPr>
          <w:sz w:val="20"/>
          <w:szCs w:val="20"/>
        </w:rPr>
      </w:pPr>
      <w:r>
        <w:rPr>
          <w:sz w:val="20"/>
          <w:szCs w:val="20"/>
        </w:rPr>
        <w:t xml:space="preserve"> </w:t>
      </w:r>
    </w:p>
    <w:p w14:paraId="145037D4" w14:textId="77777777" w:rsidR="00390F79" w:rsidRDefault="00594B47">
      <w:pPr>
        <w:spacing w:line="305" w:lineRule="auto"/>
        <w:rPr>
          <w:sz w:val="20"/>
          <w:szCs w:val="20"/>
        </w:rPr>
      </w:pPr>
      <w:r>
        <w:rPr>
          <w:sz w:val="20"/>
          <w:szCs w:val="20"/>
        </w:rPr>
        <w:t>In het kader van het voornoemde overleg wordt als volgt gerapporteerd:</w:t>
      </w:r>
    </w:p>
    <w:p w14:paraId="60524FDA" w14:textId="77777777" w:rsidR="00C8440C" w:rsidRDefault="00C8440C" w:rsidP="00C8440C">
      <w:pPr>
        <w:spacing w:after="240" w:line="240" w:lineRule="auto"/>
        <w:rPr>
          <w:sz w:val="20"/>
          <w:szCs w:val="20"/>
        </w:rPr>
      </w:pPr>
    </w:p>
    <w:p w14:paraId="647A786F" w14:textId="266DE0B5" w:rsidR="00390F79" w:rsidRDefault="00594B47">
      <w:pPr>
        <w:spacing w:after="240" w:line="305" w:lineRule="auto"/>
        <w:rPr>
          <w:sz w:val="20"/>
          <w:szCs w:val="20"/>
        </w:rPr>
      </w:pPr>
      <w:r>
        <w:rPr>
          <w:sz w:val="20"/>
          <w:szCs w:val="20"/>
        </w:rPr>
        <w:t>a. Rapportage inzake Planmatig onderhoud:</w:t>
      </w:r>
    </w:p>
    <w:p w14:paraId="496B31E9" w14:textId="5992F9C2" w:rsidR="00390F79" w:rsidRPr="00C8440C" w:rsidRDefault="00594B47" w:rsidP="00C8440C">
      <w:pPr>
        <w:pStyle w:val="Lijstalinea"/>
        <w:numPr>
          <w:ilvl w:val="0"/>
          <w:numId w:val="1"/>
        </w:numPr>
        <w:spacing w:line="305" w:lineRule="auto"/>
        <w:rPr>
          <w:sz w:val="20"/>
          <w:szCs w:val="20"/>
        </w:rPr>
      </w:pPr>
      <w:r w:rsidRPr="00C8440C">
        <w:rPr>
          <w:sz w:val="20"/>
          <w:szCs w:val="20"/>
        </w:rPr>
        <w:t>jaarlijks: bondige rapportage over technische staat van schil en installaties (ten behoeve van jaarplanafstemming, verantwoording aan WSW, enz.);</w:t>
      </w:r>
    </w:p>
    <w:p w14:paraId="30668D97" w14:textId="768464AF" w:rsidR="00390F79" w:rsidRPr="00C8440C" w:rsidRDefault="00594B47" w:rsidP="00C8440C">
      <w:pPr>
        <w:pStyle w:val="Lijstalinea"/>
        <w:numPr>
          <w:ilvl w:val="0"/>
          <w:numId w:val="1"/>
        </w:numPr>
        <w:spacing w:line="305" w:lineRule="auto"/>
        <w:rPr>
          <w:sz w:val="20"/>
          <w:szCs w:val="20"/>
        </w:rPr>
      </w:pPr>
      <w:r w:rsidRPr="00C8440C">
        <w:rPr>
          <w:sz w:val="20"/>
          <w:szCs w:val="20"/>
        </w:rPr>
        <w:t>jaarlijks: jaarplan voor komende kalenderjaar en actuele meerjaren onderhoudsplanning (t.b.v. afstemming met andere projecten, enz.);</w:t>
      </w:r>
    </w:p>
    <w:p w14:paraId="69529A71" w14:textId="50178C47" w:rsidR="00390F79" w:rsidRPr="00C8440C" w:rsidRDefault="00594B47" w:rsidP="00C8440C">
      <w:pPr>
        <w:pStyle w:val="Lijstalinea"/>
        <w:numPr>
          <w:ilvl w:val="0"/>
          <w:numId w:val="1"/>
        </w:numPr>
        <w:spacing w:line="305" w:lineRule="auto"/>
        <w:rPr>
          <w:sz w:val="20"/>
          <w:szCs w:val="20"/>
        </w:rPr>
      </w:pPr>
      <w:r w:rsidRPr="00C8440C">
        <w:rPr>
          <w:sz w:val="20"/>
          <w:szCs w:val="20"/>
        </w:rPr>
        <w:t>elke 3 jaar: rapportage inzake conditiemeting conform NEN 2767.</w:t>
      </w:r>
    </w:p>
    <w:p w14:paraId="477674DB" w14:textId="77777777" w:rsidR="00C8440C" w:rsidRDefault="00C8440C">
      <w:pPr>
        <w:spacing w:line="305" w:lineRule="auto"/>
        <w:rPr>
          <w:sz w:val="20"/>
          <w:szCs w:val="20"/>
        </w:rPr>
      </w:pPr>
    </w:p>
    <w:p w14:paraId="1D6E39BF" w14:textId="6A1BCC38" w:rsidR="00390F79" w:rsidRDefault="00594B47">
      <w:pPr>
        <w:spacing w:line="305" w:lineRule="auto"/>
        <w:rPr>
          <w:sz w:val="20"/>
          <w:szCs w:val="20"/>
        </w:rPr>
      </w:pPr>
      <w:r>
        <w:rPr>
          <w:sz w:val="20"/>
          <w:szCs w:val="20"/>
        </w:rPr>
        <w:lastRenderedPageBreak/>
        <w:t>b. Rapportage inzake Reparatieverzoeken:</w:t>
      </w:r>
    </w:p>
    <w:p w14:paraId="28AA1DBE" w14:textId="594F0135" w:rsidR="00390F79" w:rsidRPr="00C8440C" w:rsidRDefault="00594B47" w:rsidP="00C8440C">
      <w:pPr>
        <w:pStyle w:val="Lijstalinea"/>
        <w:numPr>
          <w:ilvl w:val="0"/>
          <w:numId w:val="2"/>
        </w:numPr>
        <w:spacing w:line="305" w:lineRule="auto"/>
        <w:rPr>
          <w:sz w:val="20"/>
          <w:szCs w:val="20"/>
        </w:rPr>
      </w:pPr>
      <w:r w:rsidRPr="00C8440C">
        <w:rPr>
          <w:sz w:val="20"/>
          <w:szCs w:val="20"/>
        </w:rPr>
        <w:t>elk kwartaal: rapportage over klanttevredenheid inzake reparatieverzoeken; responsetijd en herhaalverzoeken in relatie tot de in par. 3 vastgelegde Kpi”s;</w:t>
      </w:r>
    </w:p>
    <w:p w14:paraId="2143D532" w14:textId="46EE3DD2" w:rsidR="00390F79" w:rsidRPr="00C8440C" w:rsidRDefault="00594B47" w:rsidP="00C8440C">
      <w:pPr>
        <w:pStyle w:val="Lijstalinea"/>
        <w:numPr>
          <w:ilvl w:val="0"/>
          <w:numId w:val="2"/>
        </w:numPr>
        <w:spacing w:line="305" w:lineRule="auto"/>
        <w:rPr>
          <w:sz w:val="20"/>
          <w:szCs w:val="20"/>
        </w:rPr>
      </w:pPr>
      <w:r w:rsidRPr="00C8440C">
        <w:rPr>
          <w:sz w:val="20"/>
          <w:szCs w:val="20"/>
        </w:rPr>
        <w:t>jaarlijks: aantal reparatieverzoeken en storingen;</w:t>
      </w:r>
    </w:p>
    <w:p w14:paraId="4256AA78" w14:textId="3CC68CE3" w:rsidR="00390F79" w:rsidRPr="00C8440C" w:rsidRDefault="00594B47" w:rsidP="00C8440C">
      <w:pPr>
        <w:pStyle w:val="Lijstalinea"/>
        <w:numPr>
          <w:ilvl w:val="0"/>
          <w:numId w:val="2"/>
        </w:numPr>
        <w:spacing w:line="305" w:lineRule="auto"/>
        <w:rPr>
          <w:sz w:val="20"/>
          <w:szCs w:val="20"/>
        </w:rPr>
      </w:pPr>
      <w:r w:rsidRPr="00C8440C">
        <w:rPr>
          <w:sz w:val="20"/>
          <w:szCs w:val="20"/>
        </w:rPr>
        <w:t>jaarlijks: rapportage over analyse van Reparatieverzoeken.</w:t>
      </w:r>
    </w:p>
    <w:p w14:paraId="11D68621" w14:textId="77777777" w:rsidR="00390F79" w:rsidRDefault="00594B47">
      <w:pPr>
        <w:spacing w:line="305" w:lineRule="auto"/>
        <w:ind w:left="1000"/>
        <w:rPr>
          <w:sz w:val="20"/>
          <w:szCs w:val="20"/>
        </w:rPr>
      </w:pPr>
      <w:r>
        <w:rPr>
          <w:sz w:val="20"/>
          <w:szCs w:val="20"/>
        </w:rPr>
        <w:t xml:space="preserve"> </w:t>
      </w:r>
    </w:p>
    <w:p w14:paraId="6DE44CDE" w14:textId="77777777" w:rsidR="00390F79" w:rsidRDefault="00594B47">
      <w:pPr>
        <w:spacing w:line="305" w:lineRule="auto"/>
        <w:rPr>
          <w:sz w:val="20"/>
          <w:szCs w:val="20"/>
        </w:rPr>
      </w:pPr>
      <w:r>
        <w:rPr>
          <w:sz w:val="20"/>
          <w:szCs w:val="20"/>
        </w:rPr>
        <w:t>c. Rapportage over Mutatieonderhoud:</w:t>
      </w:r>
    </w:p>
    <w:p w14:paraId="6A65D948" w14:textId="2CAEED06" w:rsidR="00390F79" w:rsidRPr="00C8440C" w:rsidRDefault="00594B47" w:rsidP="00C8440C">
      <w:pPr>
        <w:pStyle w:val="Lijstalinea"/>
        <w:numPr>
          <w:ilvl w:val="0"/>
          <w:numId w:val="3"/>
        </w:numPr>
        <w:spacing w:line="305" w:lineRule="auto"/>
        <w:ind w:left="426" w:firstLine="0"/>
        <w:rPr>
          <w:sz w:val="20"/>
          <w:szCs w:val="20"/>
        </w:rPr>
      </w:pPr>
      <w:r w:rsidRPr="00C8440C">
        <w:rPr>
          <w:sz w:val="20"/>
          <w:szCs w:val="20"/>
        </w:rPr>
        <w:t xml:space="preserve">jaarlijks: rapportage over analyse van Mutatieonderhoud. </w:t>
      </w:r>
    </w:p>
    <w:p w14:paraId="604D8A14" w14:textId="573BBFE5" w:rsidR="00390F79" w:rsidRDefault="00390F79">
      <w:pPr>
        <w:spacing w:line="305" w:lineRule="auto"/>
        <w:rPr>
          <w:sz w:val="20"/>
          <w:szCs w:val="20"/>
        </w:rPr>
      </w:pPr>
    </w:p>
    <w:p w14:paraId="19B702D3" w14:textId="77777777" w:rsidR="00390F79" w:rsidRDefault="00594B47">
      <w:pPr>
        <w:spacing w:line="305" w:lineRule="auto"/>
        <w:rPr>
          <w:sz w:val="20"/>
          <w:szCs w:val="20"/>
        </w:rPr>
      </w:pPr>
      <w:r>
        <w:rPr>
          <w:sz w:val="20"/>
          <w:szCs w:val="20"/>
        </w:rPr>
        <w:t>d. Rapportage inzake prestatieafspraken over:</w:t>
      </w:r>
    </w:p>
    <w:p w14:paraId="1CF41F2A" w14:textId="2A3D8C62" w:rsidR="00390F79" w:rsidRPr="00C8440C" w:rsidRDefault="00594B47" w:rsidP="00C8440C">
      <w:pPr>
        <w:pStyle w:val="Lijstalinea"/>
        <w:numPr>
          <w:ilvl w:val="0"/>
          <w:numId w:val="3"/>
        </w:numPr>
        <w:spacing w:line="305" w:lineRule="auto"/>
        <w:ind w:left="709"/>
        <w:rPr>
          <w:sz w:val="20"/>
          <w:szCs w:val="20"/>
        </w:rPr>
      </w:pPr>
      <w:r w:rsidRPr="00C8440C">
        <w:rPr>
          <w:sz w:val="20"/>
          <w:szCs w:val="20"/>
        </w:rPr>
        <w:t xml:space="preserve">luchtdebiet </w:t>
      </w:r>
    </w:p>
    <w:p w14:paraId="5C5C3ECF" w14:textId="163F5D6D" w:rsidR="00390F79" w:rsidRPr="00C8440C" w:rsidRDefault="00594B47" w:rsidP="00C8440C">
      <w:pPr>
        <w:pStyle w:val="Lijstalinea"/>
        <w:numPr>
          <w:ilvl w:val="0"/>
          <w:numId w:val="3"/>
        </w:numPr>
        <w:spacing w:line="305" w:lineRule="auto"/>
        <w:ind w:left="709"/>
        <w:rPr>
          <w:sz w:val="20"/>
          <w:szCs w:val="20"/>
        </w:rPr>
      </w:pPr>
      <w:r w:rsidRPr="00C8440C">
        <w:rPr>
          <w:sz w:val="20"/>
          <w:szCs w:val="20"/>
        </w:rPr>
        <w:t>geluidsniveau installaties</w:t>
      </w:r>
    </w:p>
    <w:p w14:paraId="0F64088B" w14:textId="77777777" w:rsidR="00C8440C" w:rsidRDefault="00C8440C">
      <w:pPr>
        <w:spacing w:line="305" w:lineRule="auto"/>
        <w:rPr>
          <w:sz w:val="20"/>
          <w:szCs w:val="20"/>
        </w:rPr>
      </w:pPr>
    </w:p>
    <w:p w14:paraId="59E28003" w14:textId="425343FD" w:rsidR="00390F79" w:rsidRDefault="00594B47">
      <w:pPr>
        <w:spacing w:line="305" w:lineRule="auto"/>
        <w:rPr>
          <w:sz w:val="20"/>
          <w:szCs w:val="20"/>
        </w:rPr>
      </w:pPr>
      <w:r>
        <w:rPr>
          <w:sz w:val="20"/>
          <w:szCs w:val="20"/>
        </w:rPr>
        <w:t>Beide zaken worden gemeten ten tijde van de conditiemeting en de resultaten maken ook onderdeel uit van de conditiemeting rapportage.</w:t>
      </w:r>
    </w:p>
    <w:p w14:paraId="6155D3BF" w14:textId="0BA888DA" w:rsidR="00390F79" w:rsidRDefault="00390F79">
      <w:pPr>
        <w:spacing w:line="305" w:lineRule="auto"/>
        <w:rPr>
          <w:sz w:val="20"/>
          <w:szCs w:val="20"/>
        </w:rPr>
      </w:pPr>
    </w:p>
    <w:p w14:paraId="34A92C5D" w14:textId="77777777" w:rsidR="00390F79" w:rsidRDefault="00594B47">
      <w:pPr>
        <w:spacing w:line="305" w:lineRule="auto"/>
        <w:rPr>
          <w:b/>
          <w:sz w:val="20"/>
          <w:szCs w:val="20"/>
        </w:rPr>
      </w:pPr>
      <w:r>
        <w:rPr>
          <w:b/>
          <w:sz w:val="20"/>
          <w:szCs w:val="20"/>
        </w:rPr>
        <w:t>5 Evaluatie en evaluatie-rapportages</w:t>
      </w:r>
    </w:p>
    <w:p w14:paraId="5917CDCA" w14:textId="77777777" w:rsidR="00390F79" w:rsidRDefault="00594B47">
      <w:pPr>
        <w:spacing w:line="305" w:lineRule="auto"/>
        <w:rPr>
          <w:sz w:val="20"/>
          <w:szCs w:val="20"/>
        </w:rPr>
      </w:pPr>
      <w:r>
        <w:rPr>
          <w:sz w:val="20"/>
          <w:szCs w:val="20"/>
        </w:rPr>
        <w:t>Eens per @ heeft het in paragraaf Overlegstructuur en verslaglegging bedoelde overleg het karakter van een formele evaluatie. Partijen inventariseren alsdan wat de algemene verbeterpunten zijn voor de uitvoering van de afspraken in deze bijlage en leggen deze vast in een wederzijds goed te keuren en te ondertekenen evaluatieverslag..</w:t>
      </w:r>
    </w:p>
    <w:p w14:paraId="013EAEB4" w14:textId="77777777" w:rsidR="00390F79" w:rsidRDefault="00594B47">
      <w:pPr>
        <w:spacing w:line="305" w:lineRule="auto"/>
        <w:rPr>
          <w:sz w:val="20"/>
          <w:szCs w:val="20"/>
        </w:rPr>
      </w:pPr>
      <w:r>
        <w:rPr>
          <w:sz w:val="20"/>
          <w:szCs w:val="20"/>
        </w:rPr>
        <w:t xml:space="preserve">        </w:t>
      </w:r>
      <w:r>
        <w:rPr>
          <w:sz w:val="20"/>
          <w:szCs w:val="20"/>
        </w:rPr>
        <w:tab/>
      </w:r>
    </w:p>
    <w:p w14:paraId="5CC0ED94" w14:textId="77777777" w:rsidR="00390F79" w:rsidRDefault="00594B47">
      <w:pPr>
        <w:spacing w:line="305" w:lineRule="auto"/>
        <w:rPr>
          <w:sz w:val="20"/>
          <w:szCs w:val="20"/>
        </w:rPr>
      </w:pPr>
      <w:r>
        <w:rPr>
          <w:sz w:val="20"/>
          <w:szCs w:val="20"/>
        </w:rPr>
        <w:t>Concreet komen bij evaluaties in ieder geval de volgende onderwerpen aan de orde:</w:t>
      </w:r>
    </w:p>
    <w:p w14:paraId="70673DD3" w14:textId="77777777" w:rsidR="00390F79" w:rsidRDefault="00594B47">
      <w:pPr>
        <w:spacing w:line="305" w:lineRule="auto"/>
        <w:ind w:left="640" w:hanging="360"/>
        <w:rPr>
          <w:sz w:val="20"/>
          <w:szCs w:val="20"/>
        </w:rPr>
      </w:pPr>
      <w:r>
        <w:rPr>
          <w:sz w:val="20"/>
          <w:szCs w:val="20"/>
        </w:rPr>
        <w:t>a.</w:t>
      </w:r>
      <w:r>
        <w:rPr>
          <w:sz w:val="14"/>
          <w:szCs w:val="14"/>
        </w:rPr>
        <w:t xml:space="preserve"> </w:t>
      </w:r>
      <w:r>
        <w:rPr>
          <w:sz w:val="14"/>
          <w:szCs w:val="14"/>
        </w:rPr>
        <w:tab/>
      </w:r>
      <w:r>
        <w:rPr>
          <w:sz w:val="20"/>
          <w:szCs w:val="20"/>
        </w:rPr>
        <w:t>huurderstevredenheid;</w:t>
      </w:r>
    </w:p>
    <w:p w14:paraId="43BBC502" w14:textId="77777777" w:rsidR="00390F79" w:rsidRDefault="00594B47">
      <w:pPr>
        <w:spacing w:line="305" w:lineRule="auto"/>
        <w:ind w:left="640" w:hanging="360"/>
        <w:rPr>
          <w:sz w:val="20"/>
          <w:szCs w:val="20"/>
        </w:rPr>
      </w:pPr>
      <w:r>
        <w:rPr>
          <w:sz w:val="20"/>
          <w:szCs w:val="20"/>
        </w:rPr>
        <w:t>b.</w:t>
      </w:r>
      <w:r>
        <w:rPr>
          <w:sz w:val="14"/>
          <w:szCs w:val="14"/>
        </w:rPr>
        <w:t xml:space="preserve"> </w:t>
      </w:r>
      <w:r>
        <w:rPr>
          <w:sz w:val="14"/>
          <w:szCs w:val="14"/>
        </w:rPr>
        <w:tab/>
      </w:r>
      <w:r>
        <w:rPr>
          <w:sz w:val="20"/>
          <w:szCs w:val="20"/>
        </w:rPr>
        <w:t>optimalisering van de kwaliteit van de woning, de dienstverlening en de samenwerking;</w:t>
      </w:r>
    </w:p>
    <w:p w14:paraId="1581B339" w14:textId="77777777" w:rsidR="00390F79" w:rsidRDefault="00594B47">
      <w:pPr>
        <w:spacing w:line="305" w:lineRule="auto"/>
        <w:ind w:left="640" w:hanging="360"/>
        <w:rPr>
          <w:sz w:val="20"/>
          <w:szCs w:val="20"/>
        </w:rPr>
      </w:pPr>
      <w:r>
        <w:rPr>
          <w:sz w:val="20"/>
          <w:szCs w:val="20"/>
        </w:rPr>
        <w:t>c.</w:t>
      </w:r>
      <w:r>
        <w:rPr>
          <w:sz w:val="14"/>
          <w:szCs w:val="14"/>
        </w:rPr>
        <w:t xml:space="preserve"> </w:t>
      </w:r>
      <w:r>
        <w:rPr>
          <w:sz w:val="14"/>
          <w:szCs w:val="14"/>
        </w:rPr>
        <w:tab/>
      </w:r>
      <w:r>
        <w:rPr>
          <w:sz w:val="20"/>
          <w:szCs w:val="20"/>
        </w:rPr>
        <w:t>wederzijdse rendementsoptimalisatie;</w:t>
      </w:r>
    </w:p>
    <w:p w14:paraId="2BC54EDA" w14:textId="77777777" w:rsidR="00390F79" w:rsidRDefault="00594B47">
      <w:pPr>
        <w:spacing w:line="305" w:lineRule="auto"/>
        <w:ind w:left="640" w:hanging="360"/>
        <w:rPr>
          <w:sz w:val="20"/>
          <w:szCs w:val="20"/>
        </w:rPr>
      </w:pPr>
      <w:r>
        <w:rPr>
          <w:sz w:val="20"/>
          <w:szCs w:val="20"/>
        </w:rPr>
        <w:t>d.</w:t>
      </w:r>
      <w:r>
        <w:rPr>
          <w:sz w:val="14"/>
          <w:szCs w:val="14"/>
        </w:rPr>
        <w:t xml:space="preserve"> </w:t>
      </w:r>
      <w:r>
        <w:rPr>
          <w:sz w:val="14"/>
          <w:szCs w:val="14"/>
        </w:rPr>
        <w:tab/>
      </w:r>
      <w:r>
        <w:rPr>
          <w:sz w:val="20"/>
          <w:szCs w:val="20"/>
        </w:rPr>
        <w:t>@;</w:t>
      </w:r>
    </w:p>
    <w:p w14:paraId="4B6EBD10" w14:textId="77777777" w:rsidR="00390F79" w:rsidRDefault="00594B47">
      <w:pPr>
        <w:spacing w:line="305" w:lineRule="auto"/>
        <w:ind w:left="640" w:hanging="360"/>
        <w:rPr>
          <w:sz w:val="20"/>
          <w:szCs w:val="20"/>
        </w:rPr>
      </w:pPr>
      <w:r>
        <w:rPr>
          <w:sz w:val="20"/>
          <w:szCs w:val="20"/>
        </w:rPr>
        <w:t>e.</w:t>
      </w:r>
      <w:r>
        <w:rPr>
          <w:sz w:val="14"/>
          <w:szCs w:val="14"/>
        </w:rPr>
        <w:t xml:space="preserve"> </w:t>
      </w:r>
      <w:r>
        <w:rPr>
          <w:sz w:val="14"/>
          <w:szCs w:val="14"/>
        </w:rPr>
        <w:tab/>
      </w:r>
      <w:r>
        <w:rPr>
          <w:sz w:val="20"/>
          <w:szCs w:val="20"/>
        </w:rPr>
        <w:t>@.</w:t>
      </w:r>
    </w:p>
    <w:p w14:paraId="7257EDAB" w14:textId="77777777" w:rsidR="00390F79" w:rsidRDefault="00594B47">
      <w:pPr>
        <w:spacing w:line="305" w:lineRule="auto"/>
        <w:rPr>
          <w:sz w:val="20"/>
          <w:szCs w:val="20"/>
        </w:rPr>
      </w:pPr>
      <w:r>
        <w:rPr>
          <w:sz w:val="20"/>
          <w:szCs w:val="20"/>
        </w:rPr>
        <w:t>Evaluaties worden altijd gerelateerd aan de Kpi’s als bedoeld in paragraaf 3.</w:t>
      </w:r>
    </w:p>
    <w:p w14:paraId="3245B7AD" w14:textId="77777777" w:rsidR="00390F79" w:rsidRDefault="00594B47">
      <w:pPr>
        <w:spacing w:line="305" w:lineRule="auto"/>
        <w:rPr>
          <w:sz w:val="20"/>
          <w:szCs w:val="20"/>
        </w:rPr>
      </w:pPr>
      <w:r>
        <w:rPr>
          <w:sz w:val="20"/>
          <w:szCs w:val="20"/>
        </w:rPr>
        <w:t xml:space="preserve"> </w:t>
      </w:r>
    </w:p>
    <w:p w14:paraId="37A439BF" w14:textId="77777777" w:rsidR="00390F79" w:rsidRDefault="00594B47">
      <w:pPr>
        <w:spacing w:line="305" w:lineRule="auto"/>
        <w:rPr>
          <w:sz w:val="20"/>
          <w:szCs w:val="20"/>
        </w:rPr>
      </w:pPr>
      <w:r>
        <w:rPr>
          <w:sz w:val="20"/>
          <w:szCs w:val="20"/>
        </w:rPr>
        <w:t>De genoemde overleggen worden gevoerd aan de hand van de meest actuele rapportages over ieder Deelproces, zoals hiervoor onder paragraaf 4 vermeld.</w:t>
      </w:r>
    </w:p>
    <w:p w14:paraId="32481C52" w14:textId="77777777" w:rsidR="00390F79" w:rsidRDefault="00594B47">
      <w:pPr>
        <w:spacing w:line="305" w:lineRule="auto"/>
        <w:rPr>
          <w:i/>
          <w:sz w:val="20"/>
          <w:szCs w:val="20"/>
        </w:rPr>
      </w:pPr>
      <w:r>
        <w:rPr>
          <w:i/>
          <w:sz w:val="20"/>
          <w:szCs w:val="20"/>
        </w:rPr>
        <w:t xml:space="preserve"> </w:t>
      </w:r>
    </w:p>
    <w:p w14:paraId="137337A7" w14:textId="77777777" w:rsidR="00390F79" w:rsidRDefault="00594B47">
      <w:pPr>
        <w:spacing w:after="200" w:line="305" w:lineRule="auto"/>
        <w:rPr>
          <w:b/>
          <w:sz w:val="20"/>
          <w:szCs w:val="20"/>
        </w:rPr>
      </w:pPr>
      <w:r>
        <w:rPr>
          <w:b/>
          <w:sz w:val="20"/>
          <w:szCs w:val="20"/>
        </w:rPr>
        <w:t>6 Geschillen over uitvoering procesafspraken</w:t>
      </w:r>
    </w:p>
    <w:p w14:paraId="462ACE8B" w14:textId="77777777" w:rsidR="00390F79" w:rsidRDefault="00594B47">
      <w:pPr>
        <w:spacing w:after="200" w:line="305" w:lineRule="auto"/>
        <w:rPr>
          <w:sz w:val="20"/>
          <w:szCs w:val="20"/>
        </w:rPr>
      </w:pPr>
      <w:r>
        <w:rPr>
          <w:sz w:val="20"/>
          <w:szCs w:val="20"/>
        </w:rPr>
        <w:t xml:space="preserve">Bij discussie over de uitvoering van de in deze bijlage opgenomen procesafspraken proberen partijen altijd escalatie te voorkomen. Daartoe wijzen partijen bij het sluiten van deze overeenkomst gezamenlijk schriftelijk een adviseur aan, waarin beide partijen vertrouwen stellen. Iedere bestuurder van een partij kan besluiten een discussie of geschil aan deze adviseur voor te leggen. De adviseur hoort vervolgens beide partijen en geeft een </w:t>
      </w:r>
      <w:r>
        <w:rPr>
          <w:sz w:val="20"/>
          <w:szCs w:val="20"/>
          <w:u w:val="single"/>
        </w:rPr>
        <w:t>niet</w:t>
      </w:r>
      <w:r>
        <w:rPr>
          <w:sz w:val="20"/>
          <w:szCs w:val="20"/>
        </w:rPr>
        <w:t xml:space="preserve"> bindend advies, waarbij de adviseur ook zelf mede toepassing moet geven aan de redelijkheidsregels die in paragraaf 2 zijn opgenomen.</w:t>
      </w:r>
    </w:p>
    <w:p w14:paraId="73429245" w14:textId="77777777" w:rsidR="00390F79" w:rsidRDefault="00594B47">
      <w:pPr>
        <w:spacing w:line="305" w:lineRule="auto"/>
        <w:rPr>
          <w:sz w:val="20"/>
          <w:szCs w:val="20"/>
        </w:rPr>
      </w:pPr>
      <w:r>
        <w:rPr>
          <w:sz w:val="20"/>
          <w:szCs w:val="20"/>
        </w:rPr>
        <w:lastRenderedPageBreak/>
        <w:t>Het vervangen van een adviseur gaat altijd met wederzijdse instemming.</w:t>
      </w:r>
    </w:p>
    <w:p w14:paraId="5BF250DC" w14:textId="77777777" w:rsidR="00390F79" w:rsidRDefault="00594B47">
      <w:pPr>
        <w:spacing w:line="305" w:lineRule="auto"/>
        <w:rPr>
          <w:sz w:val="20"/>
          <w:szCs w:val="20"/>
        </w:rPr>
      </w:pPr>
      <w:r>
        <w:rPr>
          <w:sz w:val="20"/>
          <w:szCs w:val="20"/>
        </w:rPr>
        <w:t>Deze geschillenregeling geldt uitdrukkelijk alleen bij discussie over (de nakoming van) procesafspraken zoals hiervoor bedoeld. In overige gevallen geldt artikel @@ van de Algemene leveringsvoorwaarden.</w:t>
      </w:r>
    </w:p>
    <w:sectPr w:rsidR="00390F79" w:rsidSect="00C8440C">
      <w:headerReference w:type="default" r:id="rId7"/>
      <w:footerReference w:type="default" r:id="rId8"/>
      <w:pgSz w:w="11909" w:h="16834"/>
      <w:pgMar w:top="2410" w:right="1440" w:bottom="2268" w:left="1440"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D5C27" w14:textId="77777777" w:rsidR="00916EB0" w:rsidRDefault="00916EB0">
      <w:pPr>
        <w:spacing w:line="240" w:lineRule="auto"/>
      </w:pPr>
      <w:r>
        <w:separator/>
      </w:r>
    </w:p>
  </w:endnote>
  <w:endnote w:type="continuationSeparator" w:id="0">
    <w:p w14:paraId="5874D09C" w14:textId="77777777" w:rsidR="00916EB0" w:rsidRDefault="00916E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54B68" w14:textId="77777777" w:rsidR="00390F79" w:rsidRDefault="00390F79">
    <w:pPr>
      <w:widowControl w:val="0"/>
      <w:rPr>
        <w:rFonts w:ascii="Calibri" w:eastAsia="Calibri" w:hAnsi="Calibri" w:cs="Calibri"/>
      </w:rPr>
    </w:pPr>
  </w:p>
  <w:tbl>
    <w:tblPr>
      <w:tblStyle w:val="a1"/>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07"/>
      <w:gridCol w:w="2446"/>
      <w:gridCol w:w="3019"/>
    </w:tblGrid>
    <w:tr w:rsidR="00390F79" w14:paraId="46860877" w14:textId="77777777">
      <w:tc>
        <w:tcPr>
          <w:tcW w:w="3607" w:type="dxa"/>
        </w:tcPr>
        <w:p w14:paraId="17EAB2F8" w14:textId="77777777" w:rsidR="00390F79" w:rsidRDefault="00594B47">
          <w:pPr>
            <w:tabs>
              <w:tab w:val="center" w:pos="4536"/>
              <w:tab w:val="right" w:pos="9072"/>
            </w:tabs>
            <w:rPr>
              <w:rFonts w:ascii="Arial Narrow" w:eastAsia="Arial Narrow" w:hAnsi="Arial Narrow" w:cs="Arial Narrow"/>
              <w:i/>
              <w:sz w:val="16"/>
              <w:szCs w:val="16"/>
            </w:rPr>
          </w:pPr>
          <w:r>
            <w:rPr>
              <w:rFonts w:ascii="Arial Narrow" w:eastAsia="Arial Narrow" w:hAnsi="Arial Narrow" w:cs="Arial Narrow"/>
              <w:i/>
              <w:sz w:val="16"/>
              <w:szCs w:val="16"/>
            </w:rPr>
            <w:t xml:space="preserve">Model Afnameovereenkomst Nieuwbouw Bijlage </w:t>
          </w:r>
          <w:r w:rsidR="00CB51AB">
            <w:rPr>
              <w:rFonts w:ascii="Arial Narrow" w:eastAsia="Arial Narrow" w:hAnsi="Arial Narrow" w:cs="Arial Narrow"/>
              <w:i/>
              <w:sz w:val="16"/>
              <w:szCs w:val="16"/>
            </w:rPr>
            <w:t>7</w:t>
          </w:r>
        </w:p>
      </w:tc>
      <w:tc>
        <w:tcPr>
          <w:tcW w:w="2446" w:type="dxa"/>
        </w:tcPr>
        <w:p w14:paraId="21E093EF" w14:textId="77777777" w:rsidR="00390F79" w:rsidRDefault="00385F86">
          <w:pPr>
            <w:tabs>
              <w:tab w:val="center" w:pos="4536"/>
              <w:tab w:val="right" w:pos="9072"/>
            </w:tabs>
            <w:jc w:val="center"/>
            <w:rPr>
              <w:rFonts w:ascii="Arial Narrow" w:eastAsia="Arial Narrow" w:hAnsi="Arial Narrow" w:cs="Arial Narrow"/>
              <w:i/>
              <w:sz w:val="16"/>
              <w:szCs w:val="16"/>
            </w:rPr>
          </w:pPr>
          <w:r>
            <w:rPr>
              <w:rFonts w:ascii="Arial" w:eastAsia="Arial" w:hAnsi="Arial" w:cs="Arial"/>
              <w:i/>
              <w:iCs/>
              <w:sz w:val="16"/>
              <w:szCs w:val="16"/>
            </w:rPr>
            <w:t xml:space="preserve">Pagina </w:t>
          </w:r>
          <w:r>
            <w:rPr>
              <w:i/>
              <w:iCs/>
              <w:sz w:val="16"/>
              <w:szCs w:val="16"/>
            </w:rPr>
            <w:fldChar w:fldCharType="begin"/>
          </w:r>
          <w:r>
            <w:rPr>
              <w:rFonts w:ascii="Arial" w:eastAsia="Arial" w:hAnsi="Arial" w:cs="Arial"/>
              <w:i/>
              <w:iCs/>
              <w:sz w:val="16"/>
              <w:szCs w:val="16"/>
            </w:rPr>
            <w:instrText>PAGE</w:instrText>
          </w:r>
          <w:r>
            <w:rPr>
              <w:i/>
              <w:iCs/>
              <w:sz w:val="16"/>
              <w:szCs w:val="16"/>
            </w:rPr>
            <w:fldChar w:fldCharType="separate"/>
          </w:r>
          <w:r w:rsidR="001329CA">
            <w:rPr>
              <w:rFonts w:ascii="Arial" w:eastAsia="Arial" w:hAnsi="Arial" w:cs="Arial"/>
              <w:i/>
              <w:iCs/>
              <w:noProof/>
              <w:sz w:val="16"/>
              <w:szCs w:val="16"/>
            </w:rPr>
            <w:t>1</w:t>
          </w:r>
          <w:r>
            <w:rPr>
              <w:i/>
              <w:iCs/>
              <w:sz w:val="16"/>
              <w:szCs w:val="16"/>
            </w:rPr>
            <w:fldChar w:fldCharType="end"/>
          </w:r>
          <w:r>
            <w:rPr>
              <w:rFonts w:ascii="Arial" w:eastAsia="Arial" w:hAnsi="Arial" w:cs="Arial"/>
              <w:i/>
              <w:iCs/>
              <w:sz w:val="16"/>
              <w:szCs w:val="16"/>
            </w:rPr>
            <w:t xml:space="preserve"> van </w:t>
          </w:r>
          <w:r>
            <w:rPr>
              <w:i/>
              <w:iCs/>
              <w:sz w:val="16"/>
              <w:szCs w:val="16"/>
            </w:rPr>
            <w:fldChar w:fldCharType="begin"/>
          </w:r>
          <w:r>
            <w:rPr>
              <w:rFonts w:ascii="Arial" w:eastAsia="Arial" w:hAnsi="Arial" w:cs="Arial"/>
              <w:i/>
              <w:iCs/>
              <w:sz w:val="16"/>
              <w:szCs w:val="16"/>
            </w:rPr>
            <w:instrText>NUMPAGES</w:instrText>
          </w:r>
          <w:r>
            <w:rPr>
              <w:i/>
              <w:iCs/>
              <w:sz w:val="16"/>
              <w:szCs w:val="16"/>
            </w:rPr>
            <w:fldChar w:fldCharType="separate"/>
          </w:r>
          <w:r w:rsidR="001329CA">
            <w:rPr>
              <w:rFonts w:ascii="Arial" w:eastAsia="Arial" w:hAnsi="Arial" w:cs="Arial"/>
              <w:i/>
              <w:iCs/>
              <w:noProof/>
              <w:sz w:val="16"/>
              <w:szCs w:val="16"/>
            </w:rPr>
            <w:t>5</w:t>
          </w:r>
          <w:r>
            <w:rPr>
              <w:i/>
              <w:iCs/>
              <w:sz w:val="16"/>
              <w:szCs w:val="16"/>
            </w:rPr>
            <w:fldChar w:fldCharType="end"/>
          </w:r>
        </w:p>
      </w:tc>
      <w:tc>
        <w:tcPr>
          <w:tcW w:w="3019" w:type="dxa"/>
        </w:tcPr>
        <w:p w14:paraId="3F98085F" w14:textId="5C41AD34" w:rsidR="00390F79" w:rsidRDefault="00C8440C">
          <w:pPr>
            <w:tabs>
              <w:tab w:val="center" w:pos="4536"/>
              <w:tab w:val="right" w:pos="9072"/>
            </w:tabs>
            <w:jc w:val="right"/>
            <w:rPr>
              <w:rFonts w:ascii="Arial Narrow" w:eastAsia="Arial Narrow" w:hAnsi="Arial Narrow" w:cs="Arial Narrow"/>
              <w:i/>
              <w:sz w:val="16"/>
              <w:szCs w:val="16"/>
            </w:rPr>
          </w:pPr>
          <w:r>
            <w:rPr>
              <w:rFonts w:ascii="Arial Narrow" w:eastAsia="Arial Narrow" w:hAnsi="Arial Narrow" w:cs="Arial Narrow"/>
              <w:i/>
              <w:sz w:val="16"/>
              <w:szCs w:val="16"/>
            </w:rPr>
            <w:t>23 juni</w:t>
          </w:r>
          <w:r w:rsidR="00594B47">
            <w:rPr>
              <w:rFonts w:ascii="Arial Narrow" w:eastAsia="Arial Narrow" w:hAnsi="Arial Narrow" w:cs="Arial Narrow"/>
              <w:i/>
              <w:sz w:val="16"/>
              <w:szCs w:val="16"/>
            </w:rPr>
            <w:t xml:space="preserve"> 2019</w:t>
          </w:r>
        </w:p>
      </w:tc>
    </w:tr>
    <w:tr w:rsidR="00390F79" w14:paraId="0420BEFE" w14:textId="77777777">
      <w:tc>
        <w:tcPr>
          <w:tcW w:w="3607" w:type="dxa"/>
        </w:tcPr>
        <w:p w14:paraId="1EFFA2E9" w14:textId="77777777" w:rsidR="00390F79" w:rsidRDefault="00594B47">
          <w:pPr>
            <w:tabs>
              <w:tab w:val="center" w:pos="4536"/>
              <w:tab w:val="right" w:pos="9072"/>
            </w:tabs>
            <w:rPr>
              <w:rFonts w:ascii="Arial Narrow" w:eastAsia="Arial Narrow" w:hAnsi="Arial Narrow" w:cs="Arial Narrow"/>
              <w:sz w:val="16"/>
              <w:szCs w:val="16"/>
            </w:rPr>
          </w:pPr>
          <w:r>
            <w:rPr>
              <w:rFonts w:ascii="Arial Narrow" w:eastAsia="Arial Narrow" w:hAnsi="Arial Narrow" w:cs="Arial Narrow"/>
              <w:sz w:val="16"/>
              <w:szCs w:val="16"/>
            </w:rPr>
            <w:t>Paraaf  Afnemer:</w:t>
          </w:r>
        </w:p>
      </w:tc>
      <w:tc>
        <w:tcPr>
          <w:tcW w:w="2446" w:type="dxa"/>
        </w:tcPr>
        <w:p w14:paraId="50198AC7" w14:textId="77777777" w:rsidR="00390F79" w:rsidRDefault="00594B47">
          <w:pPr>
            <w:tabs>
              <w:tab w:val="center" w:pos="4536"/>
              <w:tab w:val="right" w:pos="9072"/>
            </w:tabs>
            <w:jc w:val="cente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3019" w:type="dxa"/>
        </w:tcPr>
        <w:p w14:paraId="7EEDCEBA" w14:textId="77777777" w:rsidR="00390F79" w:rsidRDefault="00594B47">
          <w:pPr>
            <w:tabs>
              <w:tab w:val="center" w:pos="4536"/>
              <w:tab w:val="right" w:pos="9072"/>
            </w:tabs>
            <w:jc w:val="right"/>
            <w:rPr>
              <w:rFonts w:ascii="Arial Narrow" w:eastAsia="Arial Narrow" w:hAnsi="Arial Narrow" w:cs="Arial Narrow"/>
              <w:sz w:val="16"/>
              <w:szCs w:val="16"/>
            </w:rPr>
          </w:pPr>
          <w:r>
            <w:rPr>
              <w:rFonts w:ascii="Arial Narrow" w:eastAsia="Arial Narrow" w:hAnsi="Arial Narrow" w:cs="Arial Narrow"/>
              <w:sz w:val="16"/>
              <w:szCs w:val="16"/>
            </w:rPr>
            <w:t>Paraaf Aanbieder:</w:t>
          </w:r>
        </w:p>
      </w:tc>
    </w:tr>
  </w:tbl>
  <w:p w14:paraId="774BCED7" w14:textId="77777777" w:rsidR="00390F79" w:rsidRDefault="00390F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3084D" w14:textId="77777777" w:rsidR="00916EB0" w:rsidRDefault="00916EB0">
      <w:pPr>
        <w:spacing w:line="240" w:lineRule="auto"/>
      </w:pPr>
      <w:r>
        <w:separator/>
      </w:r>
    </w:p>
  </w:footnote>
  <w:footnote w:type="continuationSeparator" w:id="0">
    <w:p w14:paraId="25AFB03A" w14:textId="77777777" w:rsidR="00916EB0" w:rsidRDefault="00916E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15F90" w14:textId="77777777" w:rsidR="00390F79" w:rsidRDefault="00390F79">
    <w:pPr>
      <w:tabs>
        <w:tab w:val="center" w:pos="4536"/>
        <w:tab w:val="right" w:pos="9072"/>
      </w:tabs>
      <w:spacing w:line="240" w:lineRule="auto"/>
      <w:rPr>
        <w:rFonts w:ascii="Arial Narrow" w:eastAsia="Arial Narrow" w:hAnsi="Arial Narrow" w:cs="Arial Narrow"/>
        <w:sz w:val="20"/>
        <w:szCs w:val="20"/>
      </w:rPr>
    </w:pPr>
  </w:p>
  <w:tbl>
    <w:tblPr>
      <w:tblStyle w:val="a0"/>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390F79" w14:paraId="7BAC17A5" w14:textId="77777777">
      <w:tc>
        <w:tcPr>
          <w:tcW w:w="3020" w:type="dxa"/>
          <w:vAlign w:val="center"/>
        </w:tcPr>
        <w:p w14:paraId="468BE4A3" w14:textId="77777777" w:rsidR="00390F79" w:rsidRDefault="00594B47">
          <w:pPr>
            <w:tabs>
              <w:tab w:val="center" w:pos="4536"/>
              <w:tab w:val="right" w:pos="9072"/>
            </w:tabs>
            <w:rPr>
              <w:rFonts w:ascii="Calibri" w:eastAsia="Calibri" w:hAnsi="Calibri" w:cs="Calibri"/>
              <w:sz w:val="22"/>
              <w:szCs w:val="22"/>
            </w:rPr>
          </w:pPr>
          <w:r>
            <w:rPr>
              <w:noProof/>
              <w:lang w:val="nl-NL"/>
            </w:rPr>
            <w:drawing>
              <wp:inline distT="0" distB="0" distL="0" distR="0" wp14:anchorId="09D139E2" wp14:editId="3AA64D52">
                <wp:extent cx="1174105" cy="902593"/>
                <wp:effectExtent l="0" t="0" r="0" b="0"/>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4105" cy="902593"/>
                        </a:xfrm>
                        <a:prstGeom prst="rect">
                          <a:avLst/>
                        </a:prstGeom>
                        <a:ln/>
                      </pic:spPr>
                    </pic:pic>
                  </a:graphicData>
                </a:graphic>
              </wp:inline>
            </w:drawing>
          </w:r>
        </w:p>
      </w:tc>
      <w:tc>
        <w:tcPr>
          <w:tcW w:w="3021" w:type="dxa"/>
          <w:vAlign w:val="center"/>
        </w:tcPr>
        <w:p w14:paraId="7FCF2C6F" w14:textId="77777777" w:rsidR="00390F79" w:rsidRDefault="00594B47">
          <w:pPr>
            <w:tabs>
              <w:tab w:val="center" w:pos="4536"/>
              <w:tab w:val="right" w:pos="9072"/>
            </w:tabs>
            <w:jc w:val="center"/>
            <w:rPr>
              <w:rFonts w:ascii="Calibri" w:eastAsia="Calibri" w:hAnsi="Calibri" w:cs="Calibri"/>
              <w:sz w:val="22"/>
              <w:szCs w:val="22"/>
            </w:rPr>
          </w:pPr>
          <w:r>
            <w:rPr>
              <w:noProof/>
              <w:lang w:val="nl-NL"/>
            </w:rPr>
            <w:drawing>
              <wp:inline distT="0" distB="0" distL="0" distR="0" wp14:anchorId="18F121CD" wp14:editId="75AA753C">
                <wp:extent cx="986603" cy="671297"/>
                <wp:effectExtent l="0" t="0" r="0" b="0"/>
                <wp:docPr id="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986603" cy="671297"/>
                        </a:xfrm>
                        <a:prstGeom prst="rect">
                          <a:avLst/>
                        </a:prstGeom>
                        <a:ln/>
                      </pic:spPr>
                    </pic:pic>
                  </a:graphicData>
                </a:graphic>
              </wp:inline>
            </w:drawing>
          </w:r>
        </w:p>
      </w:tc>
      <w:tc>
        <w:tcPr>
          <w:tcW w:w="3021" w:type="dxa"/>
          <w:vAlign w:val="center"/>
        </w:tcPr>
        <w:p w14:paraId="49E89BC1" w14:textId="77777777" w:rsidR="00390F79" w:rsidRDefault="00594B47">
          <w:pPr>
            <w:tabs>
              <w:tab w:val="center" w:pos="4536"/>
              <w:tab w:val="right" w:pos="9072"/>
            </w:tabs>
            <w:jc w:val="right"/>
            <w:rPr>
              <w:rFonts w:ascii="Calibri" w:eastAsia="Calibri" w:hAnsi="Calibri" w:cs="Calibri"/>
              <w:sz w:val="22"/>
              <w:szCs w:val="22"/>
            </w:rPr>
          </w:pPr>
          <w:r>
            <w:rPr>
              <w:noProof/>
              <w:lang w:val="nl-NL"/>
            </w:rPr>
            <w:drawing>
              <wp:inline distT="0" distB="0" distL="0" distR="0" wp14:anchorId="27606EBE" wp14:editId="398530E3">
                <wp:extent cx="1552214" cy="573125"/>
                <wp:effectExtent l="0" t="0" r="0" b="0"/>
                <wp:docPr id="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552214" cy="573125"/>
                        </a:xfrm>
                        <a:prstGeom prst="rect">
                          <a:avLst/>
                        </a:prstGeom>
                        <a:ln/>
                      </pic:spPr>
                    </pic:pic>
                  </a:graphicData>
                </a:graphic>
              </wp:inline>
            </w:drawing>
          </w:r>
        </w:p>
      </w:tc>
    </w:tr>
  </w:tbl>
  <w:p w14:paraId="141421A9" w14:textId="77777777" w:rsidR="00390F79" w:rsidRDefault="00390F79">
    <w:pPr>
      <w:tabs>
        <w:tab w:val="center" w:pos="4536"/>
        <w:tab w:val="right" w:pos="9072"/>
      </w:tabs>
      <w:spacing w:line="240" w:lineRule="auto"/>
      <w:rPr>
        <w:rFonts w:ascii="Calibri" w:eastAsia="Calibri" w:hAnsi="Calibri"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73061"/>
    <w:multiLevelType w:val="hybridMultilevel"/>
    <w:tmpl w:val="583092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BB40B5"/>
    <w:multiLevelType w:val="hybridMultilevel"/>
    <w:tmpl w:val="245A1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C70334"/>
    <w:multiLevelType w:val="hybridMultilevel"/>
    <w:tmpl w:val="2FDED0B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79"/>
    <w:rsid w:val="001329CA"/>
    <w:rsid w:val="00243A21"/>
    <w:rsid w:val="00256968"/>
    <w:rsid w:val="00385F86"/>
    <w:rsid w:val="00390F79"/>
    <w:rsid w:val="00500009"/>
    <w:rsid w:val="00594B47"/>
    <w:rsid w:val="00916EB0"/>
    <w:rsid w:val="00C8440C"/>
    <w:rsid w:val="00CB51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8E62"/>
  <w15:docId w15:val="{8741D226-9B2C-F248-AB54-461BE3C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0">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1">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paragraph" w:styleId="Koptekst">
    <w:name w:val="header"/>
    <w:basedOn w:val="Standaard"/>
    <w:link w:val="KoptekstChar"/>
    <w:uiPriority w:val="99"/>
    <w:unhideWhenUsed/>
    <w:rsid w:val="00385F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85F86"/>
  </w:style>
  <w:style w:type="paragraph" w:styleId="Voettekst">
    <w:name w:val="footer"/>
    <w:basedOn w:val="Standaard"/>
    <w:link w:val="VoettekstChar"/>
    <w:uiPriority w:val="99"/>
    <w:unhideWhenUsed/>
    <w:rsid w:val="00385F8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85F86"/>
  </w:style>
  <w:style w:type="paragraph" w:styleId="Lijstalinea">
    <w:name w:val="List Paragraph"/>
    <w:basedOn w:val="Standaard"/>
    <w:uiPriority w:val="34"/>
    <w:qFormat/>
    <w:rsid w:val="00C84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6196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van Tol</dc:creator>
  <cp:lastModifiedBy>Elise van Tol</cp:lastModifiedBy>
  <cp:revision>2</cp:revision>
  <dcterms:created xsi:type="dcterms:W3CDTF">2019-08-14T07:34:00Z</dcterms:created>
  <dcterms:modified xsi:type="dcterms:W3CDTF">2019-08-14T07:34:00Z</dcterms:modified>
</cp:coreProperties>
</file>